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B27" w:rsidRPr="00CF5BB8" w:rsidRDefault="00CA1A6C">
      <w:pPr>
        <w:spacing w:before="240" w:after="240"/>
        <w:jc w:val="center"/>
        <w:rPr>
          <w:rFonts w:ascii="Calibri" w:eastAsia="Calibri" w:hAnsi="Calibri" w:cs="Calibri"/>
          <w:b/>
          <w:sz w:val="32"/>
          <w:szCs w:val="32"/>
          <w:lang w:val="en-CA"/>
        </w:rPr>
      </w:pPr>
      <w:r w:rsidRPr="00CF5BB8">
        <w:rPr>
          <w:rFonts w:ascii="Calibri" w:eastAsia="Calibri" w:hAnsi="Calibri" w:cs="Calibri"/>
          <w:b/>
          <w:sz w:val="32"/>
          <w:szCs w:val="32"/>
          <w:lang w:val="en-CA"/>
        </w:rPr>
        <w:t>Research chair project</w:t>
      </w:r>
      <w:r w:rsidR="00E75675">
        <w:rPr>
          <w:rFonts w:ascii="Calibri" w:eastAsia="Calibri" w:hAnsi="Calibri" w:cs="Calibri"/>
          <w:b/>
          <w:sz w:val="32"/>
          <w:szCs w:val="32"/>
          <w:lang w:val="en-CA"/>
        </w:rPr>
        <w:t xml:space="preserve"> </w:t>
      </w:r>
      <w:r w:rsidR="00010317" w:rsidRPr="00CF5BB8">
        <w:rPr>
          <w:rFonts w:ascii="Calibri" w:eastAsia="Calibri" w:hAnsi="Calibri" w:cs="Calibri"/>
          <w:b/>
          <w:sz w:val="32"/>
          <w:szCs w:val="32"/>
          <w:lang w:val="en-CA"/>
        </w:rPr>
        <w:t>« </w:t>
      </w:r>
      <w:proofErr w:type="gramStart"/>
      <w:r w:rsidRPr="00CF5BB8">
        <w:rPr>
          <w:rFonts w:ascii="Calibri" w:eastAsia="Calibri" w:hAnsi="Calibri" w:cs="Calibri"/>
          <w:b/>
          <w:sz w:val="32"/>
          <w:szCs w:val="32"/>
          <w:lang w:val="en-CA"/>
        </w:rPr>
        <w:t>Globalization</w:t>
      </w:r>
      <w:r w:rsidR="006161C1" w:rsidRPr="00CF5BB8">
        <w:rPr>
          <w:rFonts w:ascii="Calibri" w:eastAsia="Calibri" w:hAnsi="Calibri" w:cs="Calibri"/>
          <w:b/>
          <w:sz w:val="32"/>
          <w:szCs w:val="32"/>
          <w:lang w:val="en-CA"/>
        </w:rPr>
        <w:t> :</w:t>
      </w:r>
      <w:proofErr w:type="gramEnd"/>
      <w:r w:rsidR="006161C1" w:rsidRPr="00CF5BB8">
        <w:rPr>
          <w:rFonts w:ascii="Calibri" w:eastAsia="Calibri" w:hAnsi="Calibri" w:cs="Calibri"/>
          <w:b/>
          <w:sz w:val="32"/>
          <w:szCs w:val="32"/>
          <w:lang w:val="en-CA"/>
        </w:rPr>
        <w:t xml:space="preserve"> </w:t>
      </w:r>
      <w:r w:rsidRPr="00CF5BB8">
        <w:rPr>
          <w:rFonts w:ascii="Calibri" w:eastAsia="Calibri" w:hAnsi="Calibri" w:cs="Calibri"/>
          <w:b/>
          <w:sz w:val="32"/>
          <w:szCs w:val="32"/>
          <w:lang w:val="en-CA"/>
        </w:rPr>
        <w:t>the new deal</w:t>
      </w:r>
      <w:r w:rsidR="00010317" w:rsidRPr="00CF5BB8">
        <w:rPr>
          <w:rFonts w:ascii="Calibri" w:eastAsia="Calibri" w:hAnsi="Calibri" w:cs="Calibri"/>
          <w:b/>
          <w:sz w:val="32"/>
          <w:szCs w:val="32"/>
          <w:lang w:val="en-CA"/>
        </w:rPr>
        <w:t> »</w:t>
      </w:r>
    </w:p>
    <w:p w:rsidR="00CF5BB8" w:rsidRDefault="00CF5BB8">
      <w:pPr>
        <w:spacing w:before="240" w:after="240"/>
        <w:jc w:val="both"/>
        <w:rPr>
          <w:rFonts w:ascii="Calibri" w:eastAsia="Calibri" w:hAnsi="Calibri" w:cs="Calibri"/>
          <w:lang w:val="en-CA"/>
        </w:rPr>
      </w:pPr>
      <w:r w:rsidRPr="00CF5BB8">
        <w:rPr>
          <w:rFonts w:ascii="Calibri" w:eastAsia="Calibri" w:hAnsi="Calibri" w:cs="Calibri"/>
          <w:lang w:val="en-CA"/>
        </w:rPr>
        <w:t>The Paris School of Economics (PSE), Europe's leading economics centre, ranked 5</w:t>
      </w:r>
      <w:r w:rsidRPr="00CF5BB8">
        <w:rPr>
          <w:rFonts w:ascii="Calibri" w:eastAsia="Calibri" w:hAnsi="Calibri" w:cs="Calibri"/>
          <w:vertAlign w:val="superscript"/>
          <w:lang w:val="en-CA"/>
        </w:rPr>
        <w:t>th</w:t>
      </w:r>
      <w:r w:rsidRPr="00CF5BB8">
        <w:rPr>
          <w:rFonts w:ascii="Calibri" w:eastAsia="Calibri" w:hAnsi="Calibri" w:cs="Calibri"/>
          <w:lang w:val="en-CA"/>
        </w:rPr>
        <w:t xml:space="preserve"> in the world after Harvard, MIT, Berkeley and Chicago (https://ideas.repec.org/top/top.econdept.html), has decided to </w:t>
      </w:r>
      <w:r w:rsidRPr="00CF5BB8">
        <w:rPr>
          <w:rFonts w:ascii="Calibri" w:eastAsia="Calibri" w:hAnsi="Calibri" w:cs="Calibri"/>
          <w:b/>
          <w:lang w:val="en-CA"/>
        </w:rPr>
        <w:t>launch an exclusive programme of high-level research chairs</w:t>
      </w:r>
      <w:r w:rsidRPr="00CF5BB8">
        <w:rPr>
          <w:rFonts w:ascii="Calibri" w:eastAsia="Calibri" w:hAnsi="Calibri" w:cs="Calibri"/>
          <w:lang w:val="en-CA"/>
        </w:rPr>
        <w:t xml:space="preserve"> on major societal issues, in partnership with companies and public institutions.  </w:t>
      </w:r>
    </w:p>
    <w:p w:rsidR="00CF5BB8" w:rsidRPr="00CF5BB8" w:rsidRDefault="00CF5BB8" w:rsidP="00CF5BB8">
      <w:pPr>
        <w:jc w:val="both"/>
        <w:rPr>
          <w:rFonts w:ascii="Calibri" w:eastAsia="Calibri" w:hAnsi="Calibri" w:cs="Calibri"/>
          <w:lang w:val="en-CA"/>
        </w:rPr>
      </w:pPr>
      <w:bookmarkStart w:id="0" w:name="_Hlk75506440"/>
      <w:r w:rsidRPr="00CF5BB8">
        <w:rPr>
          <w:rFonts w:ascii="Calibri" w:eastAsia="Calibri" w:hAnsi="Calibri" w:cs="Calibri"/>
          <w:lang w:val="en-CA"/>
        </w:rPr>
        <w:t>The "</w:t>
      </w:r>
      <w:r w:rsidRPr="00CF5BB8">
        <w:rPr>
          <w:rFonts w:ascii="Calibri" w:eastAsia="Calibri" w:hAnsi="Calibri" w:cs="Calibri"/>
          <w:b/>
          <w:lang w:val="en-CA"/>
        </w:rPr>
        <w:t>Globalisation: the new deal</w:t>
      </w:r>
      <w:r w:rsidRPr="00CF5BB8">
        <w:rPr>
          <w:rFonts w:ascii="Calibri" w:eastAsia="Calibri" w:hAnsi="Calibri" w:cs="Calibri"/>
          <w:lang w:val="en-CA"/>
        </w:rPr>
        <w:t xml:space="preserve">" chair focuses on the new context that has emerged since 2008 when </w:t>
      </w:r>
      <w:r w:rsidRPr="00CF5BB8">
        <w:rPr>
          <w:rFonts w:ascii="Calibri" w:eastAsia="Calibri" w:hAnsi="Calibri" w:cs="Calibri"/>
          <w:b/>
          <w:lang w:val="en-CA"/>
        </w:rPr>
        <w:t>globalisation reached an unprecedented level</w:t>
      </w:r>
      <w:r w:rsidRPr="00CF5BB8">
        <w:rPr>
          <w:rFonts w:ascii="Calibri" w:eastAsia="Calibri" w:hAnsi="Calibri" w:cs="Calibri"/>
          <w:lang w:val="en-CA"/>
        </w:rPr>
        <w:t xml:space="preserve"> after 30 years of hyper-growth. This period of </w:t>
      </w:r>
      <w:proofErr w:type="spellStart"/>
      <w:r w:rsidR="0014120E" w:rsidRPr="00CF5BB8">
        <w:rPr>
          <w:rFonts w:ascii="Calibri" w:eastAsia="Calibri" w:hAnsi="Calibri" w:cs="Calibri"/>
          <w:lang w:val="en-CA"/>
        </w:rPr>
        <w:t>hyperglobalisation</w:t>
      </w:r>
      <w:proofErr w:type="spellEnd"/>
      <w:r w:rsidRPr="00CF5BB8">
        <w:rPr>
          <w:rFonts w:ascii="Calibri" w:eastAsia="Calibri" w:hAnsi="Calibri" w:cs="Calibri"/>
          <w:lang w:val="en-CA"/>
        </w:rPr>
        <w:t xml:space="preserve"> is the result of a combination of a rapid reduction in </w:t>
      </w:r>
      <w:r w:rsidRPr="00CF5BB8">
        <w:rPr>
          <w:rFonts w:ascii="Calibri" w:eastAsia="Calibri" w:hAnsi="Calibri" w:cs="Calibri"/>
          <w:b/>
          <w:lang w:val="en-CA"/>
        </w:rPr>
        <w:t>transport costs</w:t>
      </w:r>
      <w:r w:rsidRPr="00CF5BB8">
        <w:rPr>
          <w:rFonts w:ascii="Calibri" w:eastAsia="Calibri" w:hAnsi="Calibri" w:cs="Calibri"/>
          <w:lang w:val="en-CA"/>
        </w:rPr>
        <w:t xml:space="preserve"> made possible by technological changes (containerisation, internet) and the </w:t>
      </w:r>
      <w:r w:rsidRPr="00CF5BB8">
        <w:rPr>
          <w:rFonts w:ascii="Calibri" w:eastAsia="Calibri" w:hAnsi="Calibri" w:cs="Calibri"/>
          <w:b/>
          <w:lang w:val="en-CA"/>
        </w:rPr>
        <w:t>economic and commercial liberalisation</w:t>
      </w:r>
      <w:r w:rsidRPr="00CF5BB8">
        <w:rPr>
          <w:rFonts w:ascii="Calibri" w:eastAsia="Calibri" w:hAnsi="Calibri" w:cs="Calibri"/>
          <w:lang w:val="en-CA"/>
        </w:rPr>
        <w:t xml:space="preserve"> of developing countries in a </w:t>
      </w:r>
      <w:r w:rsidRPr="00CF5BB8">
        <w:rPr>
          <w:rFonts w:ascii="Calibri" w:eastAsia="Calibri" w:hAnsi="Calibri" w:cs="Calibri"/>
          <w:b/>
          <w:lang w:val="en-CA"/>
        </w:rPr>
        <w:t>calmer international context</w:t>
      </w:r>
      <w:r w:rsidRPr="00CF5BB8">
        <w:rPr>
          <w:rFonts w:ascii="Calibri" w:eastAsia="Calibri" w:hAnsi="Calibri" w:cs="Calibri"/>
          <w:lang w:val="en-CA"/>
        </w:rPr>
        <w:t xml:space="preserve">. These developments have radically changed the way goods are produced by reinforcing the so-called </w:t>
      </w:r>
      <w:r w:rsidRPr="00CF5BB8">
        <w:rPr>
          <w:rFonts w:ascii="Calibri" w:eastAsia="Calibri" w:hAnsi="Calibri" w:cs="Calibri"/>
          <w:b/>
          <w:lang w:val="en-CA"/>
        </w:rPr>
        <w:t>fragmentation of value chains</w:t>
      </w:r>
      <w:r w:rsidRPr="00CF5BB8">
        <w:rPr>
          <w:rFonts w:ascii="Calibri" w:eastAsia="Calibri" w:hAnsi="Calibri" w:cs="Calibri"/>
          <w:lang w:val="en-CA"/>
        </w:rPr>
        <w:t>, i.e. the production of final consumer goods is carried out in the form of production chains, with stages that are fragmented and take place in different countries. Since the global financial crisis of 2008, the expansion of value chains has come to a standstill, while trade is hardly growing at all, or at least less quickly than production.</w:t>
      </w:r>
    </w:p>
    <w:p w:rsidR="005740D7" w:rsidRPr="00BA1BDF" w:rsidRDefault="005740D7" w:rsidP="00E349B2">
      <w:pPr>
        <w:jc w:val="both"/>
        <w:rPr>
          <w:rFonts w:ascii="Calibri" w:eastAsia="Calibri" w:hAnsi="Calibri" w:cs="Calibri"/>
          <w:lang w:val="en-CA"/>
        </w:rPr>
      </w:pPr>
    </w:p>
    <w:p w:rsidR="00D20210" w:rsidRPr="003C3752" w:rsidRDefault="00C40CB7" w:rsidP="00197F81">
      <w:pPr>
        <w:jc w:val="both"/>
        <w:rPr>
          <w:rFonts w:ascii="Calibri" w:eastAsia="Calibri" w:hAnsi="Calibri" w:cs="Calibri"/>
          <w:lang w:val="en-CA"/>
        </w:rPr>
      </w:pPr>
      <w:r w:rsidRPr="00C40CB7">
        <w:rPr>
          <w:rFonts w:ascii="Calibri" w:eastAsia="Calibri" w:hAnsi="Calibri" w:cs="Calibri"/>
          <w:lang w:val="en-CA"/>
        </w:rPr>
        <w:t xml:space="preserve">Both technological and policy developments explain this </w:t>
      </w:r>
      <w:r w:rsidRPr="00C40CB7">
        <w:rPr>
          <w:rFonts w:ascii="Calibri" w:eastAsia="Calibri" w:hAnsi="Calibri" w:cs="Calibri"/>
          <w:b/>
          <w:lang w:val="en-CA"/>
        </w:rPr>
        <w:t>de-globalisation trend</w:t>
      </w:r>
      <w:r w:rsidRPr="00C40CB7">
        <w:rPr>
          <w:rFonts w:ascii="Calibri" w:eastAsia="Calibri" w:hAnsi="Calibri" w:cs="Calibri"/>
          <w:lang w:val="en-CA"/>
        </w:rPr>
        <w:t xml:space="preserve">, which was further reinforced by the </w:t>
      </w:r>
      <w:r w:rsidRPr="00A1252B">
        <w:rPr>
          <w:rFonts w:ascii="Calibri" w:eastAsia="Calibri" w:hAnsi="Calibri" w:cs="Calibri"/>
          <w:b/>
          <w:lang w:val="en-CA"/>
        </w:rPr>
        <w:t>COVID-19</w:t>
      </w:r>
      <w:r w:rsidRPr="00C40CB7">
        <w:rPr>
          <w:rFonts w:ascii="Calibri" w:eastAsia="Calibri" w:hAnsi="Calibri" w:cs="Calibri"/>
          <w:lang w:val="en-CA"/>
        </w:rPr>
        <w:t xml:space="preserve"> pandemic. </w:t>
      </w:r>
      <w:r w:rsidR="00A1252B" w:rsidRPr="00A1252B">
        <w:rPr>
          <w:rFonts w:ascii="Calibri" w:eastAsia="Calibri" w:hAnsi="Calibri" w:cs="Calibri"/>
          <w:lang w:val="en-CA"/>
        </w:rPr>
        <w:t xml:space="preserve">First, technological progress has clearly worked in favour of globalisation by reducing the cost of transporting a good internationally more quickly than the cost of producing it. </w:t>
      </w:r>
      <w:r w:rsidRPr="00A1252B">
        <w:rPr>
          <w:rFonts w:ascii="Calibri" w:eastAsia="Calibri" w:hAnsi="Calibri" w:cs="Calibri"/>
          <w:b/>
          <w:lang w:val="en-CA"/>
        </w:rPr>
        <w:t>New technologies (</w:t>
      </w:r>
      <w:proofErr w:type="spellStart"/>
      <w:r w:rsidRPr="00A1252B">
        <w:rPr>
          <w:rFonts w:ascii="Calibri" w:eastAsia="Calibri" w:hAnsi="Calibri" w:cs="Calibri"/>
          <w:b/>
          <w:lang w:val="en-CA"/>
        </w:rPr>
        <w:t>robotisation</w:t>
      </w:r>
      <w:proofErr w:type="spellEnd"/>
      <w:r w:rsidRPr="00A1252B">
        <w:rPr>
          <w:rFonts w:ascii="Calibri" w:eastAsia="Calibri" w:hAnsi="Calibri" w:cs="Calibri"/>
          <w:b/>
          <w:lang w:val="en-CA"/>
        </w:rPr>
        <w:t>, 3D printing)</w:t>
      </w:r>
      <w:r w:rsidRPr="00C40CB7">
        <w:rPr>
          <w:rFonts w:ascii="Calibri" w:eastAsia="Calibri" w:hAnsi="Calibri" w:cs="Calibri"/>
          <w:lang w:val="en-CA"/>
        </w:rPr>
        <w:t xml:space="preserve"> are now appearing and seem to reduce production costs more than proportionally and encourage companies to "</w:t>
      </w:r>
      <w:r w:rsidRPr="00A1252B">
        <w:rPr>
          <w:rFonts w:ascii="Calibri" w:eastAsia="Calibri" w:hAnsi="Calibri" w:cs="Calibri"/>
          <w:b/>
          <w:lang w:val="en-CA"/>
        </w:rPr>
        <w:t>relocate</w:t>
      </w:r>
      <w:r w:rsidRPr="00C40CB7">
        <w:rPr>
          <w:rFonts w:ascii="Calibri" w:eastAsia="Calibri" w:hAnsi="Calibri" w:cs="Calibri"/>
          <w:lang w:val="en-CA"/>
        </w:rPr>
        <w:t>" their production from developing economies to advanced countries.</w:t>
      </w:r>
      <w:r w:rsidR="00A1252B">
        <w:rPr>
          <w:rFonts w:ascii="Calibri" w:eastAsia="Calibri" w:hAnsi="Calibri" w:cs="Calibri"/>
          <w:lang w:val="en-CA"/>
        </w:rPr>
        <w:t xml:space="preserve"> </w:t>
      </w:r>
      <w:r w:rsidR="00A1252B" w:rsidRPr="00A1252B">
        <w:rPr>
          <w:rFonts w:ascii="Calibri" w:eastAsia="Calibri" w:hAnsi="Calibri" w:cs="Calibri"/>
          <w:lang w:val="en-CA"/>
        </w:rPr>
        <w:t xml:space="preserve">Secondly, the process of trade liberalisation, particularly within the multilateral framework of the WTO, has stalled, while </w:t>
      </w:r>
      <w:r w:rsidR="00A1252B" w:rsidRPr="00A1252B">
        <w:rPr>
          <w:rFonts w:ascii="Calibri" w:eastAsia="Calibri" w:hAnsi="Calibri" w:cs="Calibri"/>
          <w:b/>
          <w:lang w:val="en-CA"/>
        </w:rPr>
        <w:t>non-tariff barriers</w:t>
      </w:r>
      <w:r w:rsidR="00A1252B" w:rsidRPr="00A1252B">
        <w:rPr>
          <w:rFonts w:ascii="Calibri" w:eastAsia="Calibri" w:hAnsi="Calibri" w:cs="Calibri"/>
          <w:lang w:val="en-CA"/>
        </w:rPr>
        <w:t xml:space="preserve"> justified on health or environmental grounds are increasing. Last but not least, a number of countries are adopting policies that move away from trade liberalisation and contribute to the return of </w:t>
      </w:r>
      <w:r w:rsidR="00A1252B" w:rsidRPr="00BA1BDF">
        <w:rPr>
          <w:rFonts w:ascii="Calibri" w:eastAsia="Calibri" w:hAnsi="Calibri" w:cs="Calibri"/>
          <w:b/>
          <w:lang w:val="en-CA"/>
        </w:rPr>
        <w:t xml:space="preserve">protectionist </w:t>
      </w:r>
      <w:r w:rsidR="00A1252B" w:rsidRPr="003E2064">
        <w:rPr>
          <w:rFonts w:ascii="Calibri" w:eastAsia="Calibri" w:hAnsi="Calibri" w:cs="Calibri"/>
          <w:b/>
          <w:lang w:val="en-CA"/>
        </w:rPr>
        <w:t>measures</w:t>
      </w:r>
      <w:r w:rsidR="005F6413" w:rsidRPr="003E2064">
        <w:rPr>
          <w:rFonts w:ascii="Calibri" w:eastAsia="Calibri" w:hAnsi="Calibri" w:cs="Calibri"/>
          <w:b/>
          <w:lang w:val="en-CA"/>
        </w:rPr>
        <w:t>.</w:t>
      </w:r>
      <w:r w:rsidR="00A1252B" w:rsidRPr="003E2064">
        <w:rPr>
          <w:rFonts w:ascii="Calibri" w:eastAsia="Calibri" w:hAnsi="Calibri" w:cs="Calibri"/>
          <w:lang w:val="en-CA"/>
        </w:rPr>
        <w:t xml:space="preserve"> </w:t>
      </w:r>
      <w:r w:rsidR="005F6413" w:rsidRPr="003E2064">
        <w:rPr>
          <w:rFonts w:ascii="Calibri" w:eastAsia="Calibri" w:hAnsi="Calibri" w:cs="Calibri"/>
          <w:lang w:val="en-CA"/>
        </w:rPr>
        <w:t>Th</w:t>
      </w:r>
      <w:r w:rsidR="003C3752" w:rsidRPr="003E2064">
        <w:rPr>
          <w:rFonts w:ascii="Calibri" w:eastAsia="Calibri" w:hAnsi="Calibri" w:cs="Calibri"/>
          <w:lang w:val="en-CA"/>
        </w:rPr>
        <w:t xml:space="preserve">is includes climate measures, such as the European </w:t>
      </w:r>
      <w:r w:rsidR="003C3752" w:rsidRPr="003E2064">
        <w:rPr>
          <w:rFonts w:ascii="Calibri" w:eastAsia="Calibri" w:hAnsi="Calibri" w:cs="Calibri"/>
          <w:b/>
          <w:lang w:val="en-CA"/>
        </w:rPr>
        <w:t>carbon border adjustment mechanism</w:t>
      </w:r>
      <w:r w:rsidR="003C3752" w:rsidRPr="003E2064">
        <w:rPr>
          <w:rFonts w:ascii="Calibri" w:eastAsia="Calibri" w:hAnsi="Calibri" w:cs="Calibri"/>
          <w:lang w:val="en-CA"/>
        </w:rPr>
        <w:t xml:space="preserve"> to ensure a level playing field in trade between jurisdictions that differ in their ambitions to reduce greenhouse gas emissions. Renewed</w:t>
      </w:r>
      <w:r w:rsidR="003C3752">
        <w:rPr>
          <w:rFonts w:ascii="Calibri" w:eastAsia="Calibri" w:hAnsi="Calibri" w:cs="Calibri"/>
          <w:lang w:val="en-CA"/>
        </w:rPr>
        <w:t xml:space="preserve"> protectionism is also due </w:t>
      </w:r>
      <w:r w:rsidR="00A1252B" w:rsidRPr="00A1252B">
        <w:rPr>
          <w:rFonts w:ascii="Calibri" w:eastAsia="Calibri" w:hAnsi="Calibri" w:cs="Calibri"/>
          <w:lang w:val="en-CA"/>
        </w:rPr>
        <w:t xml:space="preserve">to the strengthening of </w:t>
      </w:r>
      <w:r w:rsidR="00A1252B" w:rsidRPr="00A1252B">
        <w:rPr>
          <w:rFonts w:ascii="Calibri" w:eastAsia="Calibri" w:hAnsi="Calibri" w:cs="Calibri"/>
          <w:b/>
          <w:lang w:val="en-CA"/>
        </w:rPr>
        <w:t>strategic rivalries between countries that are highly integrated commercially</w:t>
      </w:r>
      <w:r w:rsidR="00A1252B" w:rsidRPr="00A1252B">
        <w:rPr>
          <w:rFonts w:ascii="Calibri" w:eastAsia="Calibri" w:hAnsi="Calibri" w:cs="Calibri"/>
          <w:lang w:val="en-CA"/>
        </w:rPr>
        <w:t>, but whose economic and political systems differ substantially and in a lasting way.</w:t>
      </w:r>
      <w:r w:rsidR="00D20210">
        <w:rPr>
          <w:rFonts w:ascii="Calibri" w:eastAsia="Calibri" w:hAnsi="Calibri" w:cs="Calibri"/>
          <w:lang w:val="en-CA"/>
        </w:rPr>
        <w:t xml:space="preserve"> </w:t>
      </w:r>
      <w:r w:rsidR="00D20210" w:rsidRPr="00D20210">
        <w:rPr>
          <w:rFonts w:ascii="Calibri" w:eastAsia="Calibri" w:hAnsi="Calibri" w:cs="Calibri"/>
          <w:color w:val="000000"/>
          <w:lang w:val="en-CA"/>
        </w:rPr>
        <w:t xml:space="preserve">In such a context of renewed trade wars, trade interdependence is seen more as a </w:t>
      </w:r>
      <w:r w:rsidR="00D20210" w:rsidRPr="00D20210">
        <w:rPr>
          <w:rFonts w:ascii="Calibri" w:eastAsia="Calibri" w:hAnsi="Calibri" w:cs="Calibri"/>
          <w:b/>
          <w:color w:val="000000"/>
          <w:lang w:val="en-CA"/>
        </w:rPr>
        <w:t>source of vulnerability</w:t>
      </w:r>
      <w:r w:rsidR="00D20210" w:rsidRPr="00D20210">
        <w:rPr>
          <w:rFonts w:ascii="Calibri" w:eastAsia="Calibri" w:hAnsi="Calibri" w:cs="Calibri"/>
          <w:color w:val="000000"/>
          <w:lang w:val="en-CA"/>
        </w:rPr>
        <w:t xml:space="preserve"> than as a guarantee of </w:t>
      </w:r>
      <w:r w:rsidR="00D20210" w:rsidRPr="00D20210">
        <w:rPr>
          <w:rFonts w:ascii="Calibri" w:eastAsia="Calibri" w:hAnsi="Calibri" w:cs="Calibri"/>
          <w:b/>
          <w:color w:val="000000"/>
          <w:lang w:val="en-CA"/>
        </w:rPr>
        <w:t>mutual gains</w:t>
      </w:r>
      <w:r w:rsidR="00D20210" w:rsidRPr="00D20210">
        <w:rPr>
          <w:rFonts w:ascii="Calibri" w:eastAsia="Calibri" w:hAnsi="Calibri" w:cs="Calibri"/>
          <w:color w:val="000000"/>
          <w:lang w:val="en-CA"/>
        </w:rPr>
        <w:t xml:space="preserve">. Whether in the United States, Europe or China, the </w:t>
      </w:r>
      <w:r w:rsidR="00D20210">
        <w:rPr>
          <w:rFonts w:ascii="Calibri" w:eastAsia="Calibri" w:hAnsi="Calibri" w:cs="Calibri"/>
          <w:color w:val="000000"/>
          <w:lang w:val="en-CA"/>
        </w:rPr>
        <w:t xml:space="preserve">focus is on </w:t>
      </w:r>
      <w:r w:rsidR="00D20210" w:rsidRPr="00D20210">
        <w:rPr>
          <w:rFonts w:ascii="Calibri" w:eastAsia="Calibri" w:hAnsi="Calibri" w:cs="Calibri"/>
          <w:b/>
          <w:color w:val="000000"/>
          <w:lang w:val="en-CA"/>
        </w:rPr>
        <w:t>decoupling</w:t>
      </w:r>
      <w:r w:rsidR="00D20210">
        <w:rPr>
          <w:rFonts w:ascii="Calibri" w:eastAsia="Calibri" w:hAnsi="Calibri" w:cs="Calibri"/>
          <w:color w:val="000000"/>
          <w:lang w:val="en-CA"/>
        </w:rPr>
        <w:t xml:space="preserve"> and the adoption of </w:t>
      </w:r>
      <w:r w:rsidR="00D20210" w:rsidRPr="00D20210">
        <w:rPr>
          <w:rFonts w:ascii="Calibri" w:eastAsia="Calibri" w:hAnsi="Calibri" w:cs="Calibri"/>
          <w:color w:val="000000"/>
          <w:lang w:val="en-CA"/>
        </w:rPr>
        <w:t xml:space="preserve">policies to promote </w:t>
      </w:r>
      <w:r w:rsidR="00D20210" w:rsidRPr="00D20210">
        <w:rPr>
          <w:rFonts w:ascii="Calibri" w:eastAsia="Calibri" w:hAnsi="Calibri" w:cs="Calibri"/>
          <w:b/>
          <w:color w:val="000000"/>
          <w:lang w:val="en-CA"/>
        </w:rPr>
        <w:t>security of supply</w:t>
      </w:r>
      <w:r w:rsidR="00D20210" w:rsidRPr="00D20210">
        <w:rPr>
          <w:rFonts w:ascii="Calibri" w:eastAsia="Calibri" w:hAnsi="Calibri" w:cs="Calibri"/>
          <w:color w:val="000000"/>
          <w:lang w:val="en-CA"/>
        </w:rPr>
        <w:t xml:space="preserve"> and reduce to </w:t>
      </w:r>
      <w:r w:rsidR="00D20210">
        <w:rPr>
          <w:rFonts w:ascii="Calibri" w:eastAsia="Calibri" w:hAnsi="Calibri" w:cs="Calibri"/>
          <w:color w:val="000000"/>
          <w:lang w:val="en-CA"/>
        </w:rPr>
        <w:t xml:space="preserve">exposure to </w:t>
      </w:r>
      <w:r w:rsidR="00D20210" w:rsidRPr="00D20210">
        <w:rPr>
          <w:rFonts w:ascii="Calibri" w:eastAsia="Calibri" w:hAnsi="Calibri" w:cs="Calibri"/>
          <w:color w:val="000000"/>
          <w:lang w:val="en-CA"/>
        </w:rPr>
        <w:t>the risks posed by certain countries</w:t>
      </w:r>
      <w:r w:rsidR="00D20210">
        <w:rPr>
          <w:rFonts w:ascii="Calibri" w:eastAsia="Calibri" w:hAnsi="Calibri" w:cs="Calibri"/>
          <w:color w:val="000000"/>
          <w:lang w:val="en-CA"/>
        </w:rPr>
        <w:t>.</w:t>
      </w:r>
    </w:p>
    <w:p w:rsidR="00D20210" w:rsidRDefault="00D20210" w:rsidP="00197F81">
      <w:pPr>
        <w:jc w:val="both"/>
        <w:rPr>
          <w:rFonts w:ascii="Calibri" w:eastAsia="Calibri" w:hAnsi="Calibri" w:cs="Calibri"/>
          <w:lang w:val="en-CA"/>
        </w:rPr>
      </w:pPr>
    </w:p>
    <w:p w:rsidR="009A10B8" w:rsidRDefault="009A10B8" w:rsidP="00B545D7">
      <w:pPr>
        <w:jc w:val="both"/>
        <w:rPr>
          <w:rFonts w:ascii="Calibri" w:eastAsia="Calibri" w:hAnsi="Calibri" w:cs="Calibri"/>
          <w:lang w:val="en-CA"/>
        </w:rPr>
      </w:pPr>
      <w:r w:rsidRPr="009A10B8">
        <w:rPr>
          <w:rFonts w:ascii="Calibri" w:eastAsia="Calibri" w:hAnsi="Calibri" w:cs="Calibri"/>
          <w:lang w:val="en-CA"/>
        </w:rPr>
        <w:t xml:space="preserve">Developments in </w:t>
      </w:r>
      <w:r w:rsidRPr="009A10B8">
        <w:rPr>
          <w:rFonts w:ascii="Calibri" w:eastAsia="Calibri" w:hAnsi="Calibri" w:cs="Calibri"/>
          <w:b/>
          <w:lang w:val="en-CA"/>
        </w:rPr>
        <w:t>China</w:t>
      </w:r>
      <w:r w:rsidRPr="009A10B8">
        <w:rPr>
          <w:rFonts w:ascii="Calibri" w:eastAsia="Calibri" w:hAnsi="Calibri" w:cs="Calibri"/>
          <w:lang w:val="en-CA"/>
        </w:rPr>
        <w:t xml:space="preserve"> illustrate the new challenges facing international companies. </w:t>
      </w:r>
      <w:r w:rsidR="00B545D7" w:rsidRPr="00B545D7">
        <w:rPr>
          <w:rFonts w:ascii="Calibri" w:eastAsia="Calibri" w:hAnsi="Calibri" w:cs="Calibri"/>
          <w:lang w:val="en-CA"/>
        </w:rPr>
        <w:t xml:space="preserve">The objectives of </w:t>
      </w:r>
      <w:r w:rsidR="00B545D7" w:rsidRPr="00B545D7">
        <w:rPr>
          <w:rFonts w:ascii="Calibri" w:eastAsia="Calibri" w:hAnsi="Calibri" w:cs="Calibri"/>
          <w:b/>
          <w:lang w:val="en-CA"/>
        </w:rPr>
        <w:t>self-sufficiency and technological domination</w:t>
      </w:r>
      <w:r w:rsidR="00B545D7" w:rsidRPr="00B545D7">
        <w:rPr>
          <w:rFonts w:ascii="Calibri" w:eastAsia="Calibri" w:hAnsi="Calibri" w:cs="Calibri"/>
          <w:lang w:val="en-CA"/>
        </w:rPr>
        <w:t xml:space="preserve"> energetically defended by the Chinese authorities carry new risks</w:t>
      </w:r>
      <w:r w:rsidR="00B545D7">
        <w:rPr>
          <w:rFonts w:ascii="Calibri" w:eastAsia="Calibri" w:hAnsi="Calibri" w:cs="Calibri"/>
          <w:lang w:val="en-CA"/>
        </w:rPr>
        <w:t xml:space="preserve">. </w:t>
      </w:r>
      <w:r w:rsidRPr="009A10B8">
        <w:rPr>
          <w:rFonts w:ascii="Calibri" w:eastAsia="Calibri" w:hAnsi="Calibri" w:cs="Calibri"/>
          <w:lang w:val="en-CA"/>
        </w:rPr>
        <w:t>Another c</w:t>
      </w:r>
      <w:r w:rsidR="00B545D7">
        <w:rPr>
          <w:rFonts w:ascii="Calibri" w:eastAsia="Calibri" w:hAnsi="Calibri" w:cs="Calibri"/>
          <w:lang w:val="en-CA"/>
        </w:rPr>
        <w:t xml:space="preserve">hallenge </w:t>
      </w:r>
      <w:r w:rsidR="0045080E">
        <w:rPr>
          <w:rFonts w:ascii="Calibri" w:eastAsia="Calibri" w:hAnsi="Calibri" w:cs="Calibri"/>
          <w:lang w:val="en-CA"/>
        </w:rPr>
        <w:t xml:space="preserve">posed by </w:t>
      </w:r>
      <w:r w:rsidRPr="009A10B8">
        <w:rPr>
          <w:rFonts w:ascii="Calibri" w:eastAsia="Calibri" w:hAnsi="Calibri" w:cs="Calibri"/>
          <w:lang w:val="en-CA"/>
        </w:rPr>
        <w:t xml:space="preserve">the resurgence of </w:t>
      </w:r>
      <w:r w:rsidRPr="009A10B8">
        <w:rPr>
          <w:rFonts w:ascii="Calibri" w:eastAsia="Calibri" w:hAnsi="Calibri" w:cs="Calibri"/>
          <w:b/>
          <w:lang w:val="en-CA"/>
        </w:rPr>
        <w:t>Chinese nationalism</w:t>
      </w:r>
      <w:r w:rsidRPr="009A10B8">
        <w:rPr>
          <w:rFonts w:ascii="Calibri" w:eastAsia="Calibri" w:hAnsi="Calibri" w:cs="Calibri"/>
          <w:lang w:val="en-CA"/>
        </w:rPr>
        <w:t xml:space="preserve"> is the </w:t>
      </w:r>
      <w:r w:rsidR="004A4293" w:rsidRPr="004A4293">
        <w:rPr>
          <w:rFonts w:ascii="Calibri" w:eastAsia="Calibri" w:hAnsi="Calibri" w:cs="Calibri"/>
          <w:lang w:val="en-CA"/>
        </w:rPr>
        <w:t xml:space="preserve">requirement for foreign companies </w:t>
      </w:r>
      <w:r w:rsidR="004A4293" w:rsidRPr="009A10B8">
        <w:rPr>
          <w:rFonts w:ascii="Calibri" w:eastAsia="Calibri" w:hAnsi="Calibri" w:cs="Calibri"/>
          <w:lang w:val="en-CA"/>
        </w:rPr>
        <w:t>wishing to do business in China</w:t>
      </w:r>
      <w:r w:rsidR="004A4293" w:rsidRPr="004A4293">
        <w:rPr>
          <w:rFonts w:ascii="Calibri" w:eastAsia="Calibri" w:hAnsi="Calibri" w:cs="Calibri"/>
          <w:lang w:val="en-CA"/>
        </w:rPr>
        <w:t xml:space="preserve"> to be ideologically aligned</w:t>
      </w:r>
      <w:r w:rsidRPr="009A10B8">
        <w:rPr>
          <w:rFonts w:ascii="Calibri" w:eastAsia="Calibri" w:hAnsi="Calibri" w:cs="Calibri"/>
          <w:lang w:val="en-CA"/>
        </w:rPr>
        <w:t>, with the risk that this may not be compatible with consumer expectations elsewhere.</w:t>
      </w:r>
    </w:p>
    <w:p w:rsidR="009A10B8" w:rsidRDefault="009A10B8" w:rsidP="00197F81">
      <w:pPr>
        <w:jc w:val="both"/>
        <w:rPr>
          <w:rFonts w:ascii="Calibri" w:eastAsia="Calibri" w:hAnsi="Calibri" w:cs="Calibri"/>
          <w:lang w:val="en-CA"/>
        </w:rPr>
      </w:pPr>
    </w:p>
    <w:p w:rsidR="008B67BA" w:rsidRDefault="008B67BA" w:rsidP="00215FB8">
      <w:pPr>
        <w:jc w:val="both"/>
        <w:rPr>
          <w:rFonts w:ascii="Calibri" w:eastAsia="Calibri" w:hAnsi="Calibri" w:cs="Calibri"/>
          <w:color w:val="000000"/>
          <w:lang w:val="en-CA"/>
        </w:rPr>
      </w:pPr>
      <w:r w:rsidRPr="008B67BA">
        <w:rPr>
          <w:rFonts w:ascii="Calibri" w:eastAsia="Calibri" w:hAnsi="Calibri" w:cs="Calibri"/>
          <w:color w:val="000000"/>
          <w:lang w:val="en-CA"/>
        </w:rPr>
        <w:t xml:space="preserve">The ambition of the Chair is to identify the </w:t>
      </w:r>
      <w:r w:rsidRPr="00225A88">
        <w:rPr>
          <w:rFonts w:ascii="Calibri" w:eastAsia="Calibri" w:hAnsi="Calibri" w:cs="Calibri"/>
          <w:b/>
          <w:color w:val="000000"/>
          <w:lang w:val="en-CA"/>
        </w:rPr>
        <w:t>causal forces at work</w:t>
      </w:r>
      <w:r w:rsidRPr="008B67BA">
        <w:rPr>
          <w:rFonts w:ascii="Calibri" w:eastAsia="Calibri" w:hAnsi="Calibri" w:cs="Calibri"/>
          <w:color w:val="000000"/>
          <w:lang w:val="en-CA"/>
        </w:rPr>
        <w:t xml:space="preserve"> behind the new deal of globalisation as well as the </w:t>
      </w:r>
      <w:r w:rsidRPr="00225A88">
        <w:rPr>
          <w:rFonts w:ascii="Calibri" w:eastAsia="Calibri" w:hAnsi="Calibri" w:cs="Calibri"/>
          <w:b/>
          <w:color w:val="000000"/>
          <w:lang w:val="en-CA"/>
        </w:rPr>
        <w:t>implications</w:t>
      </w:r>
      <w:r w:rsidRPr="008B67BA">
        <w:rPr>
          <w:rFonts w:ascii="Calibri" w:eastAsia="Calibri" w:hAnsi="Calibri" w:cs="Calibri"/>
          <w:color w:val="000000"/>
          <w:lang w:val="en-CA"/>
        </w:rPr>
        <w:t xml:space="preserve"> for the different stakeholders (firms, workers, territories, states). The interest is to better </w:t>
      </w:r>
      <w:r w:rsidRPr="00225A88">
        <w:rPr>
          <w:rFonts w:ascii="Calibri" w:eastAsia="Calibri" w:hAnsi="Calibri" w:cs="Calibri"/>
          <w:b/>
          <w:color w:val="000000"/>
          <w:lang w:val="en-CA"/>
        </w:rPr>
        <w:t>anticipate the contours</w:t>
      </w:r>
      <w:r w:rsidRPr="008B67BA">
        <w:rPr>
          <w:rFonts w:ascii="Calibri" w:eastAsia="Calibri" w:hAnsi="Calibri" w:cs="Calibri"/>
          <w:color w:val="000000"/>
          <w:lang w:val="en-CA"/>
        </w:rPr>
        <w:t xml:space="preserve"> of the current reconfiguration and the new challenges it creates. </w:t>
      </w:r>
      <w:r w:rsidR="009C266C" w:rsidRPr="009C266C">
        <w:rPr>
          <w:rFonts w:ascii="Calibri" w:eastAsia="Calibri" w:hAnsi="Calibri" w:cs="Calibri"/>
          <w:color w:val="000000"/>
          <w:lang w:val="en-CA"/>
        </w:rPr>
        <w:t xml:space="preserve">It is essential for companies and public authorities to project themselves into this new situation with a </w:t>
      </w:r>
      <w:r w:rsidR="009C266C" w:rsidRPr="009C266C">
        <w:rPr>
          <w:rFonts w:ascii="Calibri" w:eastAsia="Calibri" w:hAnsi="Calibri" w:cs="Calibri"/>
          <w:b/>
          <w:color w:val="000000"/>
          <w:lang w:val="en-CA"/>
        </w:rPr>
        <w:t>map</w:t>
      </w:r>
      <w:r w:rsidR="009C266C">
        <w:rPr>
          <w:rFonts w:ascii="Calibri" w:eastAsia="Calibri" w:hAnsi="Calibri" w:cs="Calibri"/>
          <w:b/>
          <w:color w:val="000000"/>
          <w:lang w:val="en-CA"/>
        </w:rPr>
        <w:t>ping</w:t>
      </w:r>
      <w:r w:rsidR="009C266C" w:rsidRPr="009C266C">
        <w:rPr>
          <w:rFonts w:ascii="Calibri" w:eastAsia="Calibri" w:hAnsi="Calibri" w:cs="Calibri"/>
          <w:b/>
          <w:color w:val="000000"/>
          <w:lang w:val="en-CA"/>
        </w:rPr>
        <w:t xml:space="preserve"> of the different risk scenarios</w:t>
      </w:r>
      <w:r w:rsidR="009C266C" w:rsidRPr="009C266C">
        <w:rPr>
          <w:rFonts w:ascii="Calibri" w:eastAsia="Calibri" w:hAnsi="Calibri" w:cs="Calibri"/>
          <w:color w:val="000000"/>
          <w:lang w:val="en-CA"/>
        </w:rPr>
        <w:t xml:space="preserve"> (political, economic or technological). The objective is to identify the </w:t>
      </w:r>
      <w:r w:rsidR="009C266C" w:rsidRPr="009C266C">
        <w:rPr>
          <w:rFonts w:ascii="Calibri" w:eastAsia="Calibri" w:hAnsi="Calibri" w:cs="Calibri"/>
          <w:b/>
          <w:color w:val="000000"/>
          <w:lang w:val="en-CA"/>
        </w:rPr>
        <w:t>vulnerabilities</w:t>
      </w:r>
      <w:r w:rsidR="009C266C" w:rsidRPr="009C266C">
        <w:rPr>
          <w:rFonts w:ascii="Calibri" w:eastAsia="Calibri" w:hAnsi="Calibri" w:cs="Calibri"/>
          <w:color w:val="000000"/>
          <w:lang w:val="en-CA"/>
        </w:rPr>
        <w:t xml:space="preserve"> that these risks imply in order to define </w:t>
      </w:r>
      <w:r w:rsidR="009C266C" w:rsidRPr="009C266C">
        <w:rPr>
          <w:rFonts w:ascii="Calibri" w:eastAsia="Calibri" w:hAnsi="Calibri" w:cs="Calibri"/>
          <w:b/>
          <w:color w:val="000000"/>
          <w:lang w:val="en-CA"/>
        </w:rPr>
        <w:t>effective strategies according to the objectives (productive efficiency, technological leadership, economic resilience, well-being, environmental and social sustainability)</w:t>
      </w:r>
      <w:r w:rsidR="009C266C" w:rsidRPr="009C266C">
        <w:rPr>
          <w:rFonts w:ascii="Calibri" w:eastAsia="Calibri" w:hAnsi="Calibri" w:cs="Calibri"/>
          <w:color w:val="000000"/>
          <w:lang w:val="en-CA"/>
        </w:rPr>
        <w:t xml:space="preserve">. The Chair will highlight the existing </w:t>
      </w:r>
      <w:r w:rsidR="009C266C" w:rsidRPr="009C266C">
        <w:rPr>
          <w:rFonts w:ascii="Calibri" w:eastAsia="Calibri" w:hAnsi="Calibri" w:cs="Calibri"/>
          <w:b/>
          <w:color w:val="000000"/>
          <w:lang w:val="en-CA"/>
        </w:rPr>
        <w:t>trade-offs</w:t>
      </w:r>
      <w:r w:rsidR="009C266C" w:rsidRPr="009C266C">
        <w:rPr>
          <w:rFonts w:ascii="Calibri" w:eastAsia="Calibri" w:hAnsi="Calibri" w:cs="Calibri"/>
          <w:color w:val="000000"/>
          <w:lang w:val="en-CA"/>
        </w:rPr>
        <w:t xml:space="preserve"> between the different objectives: for example, the increase in vulnerability is the counterpart of the efficiency gains allowed by the international fragmentation of the productive process, so that a relocation policy has a cost for producers (and consumers) that must be quantified to guarantee the </w:t>
      </w:r>
      <w:r w:rsidR="009C266C" w:rsidRPr="009C266C">
        <w:rPr>
          <w:rFonts w:ascii="Calibri" w:eastAsia="Calibri" w:hAnsi="Calibri" w:cs="Calibri"/>
          <w:b/>
          <w:color w:val="000000"/>
          <w:lang w:val="en-CA"/>
        </w:rPr>
        <w:t>effectiveness</w:t>
      </w:r>
      <w:r w:rsidR="009C266C" w:rsidRPr="009C266C">
        <w:rPr>
          <w:rFonts w:ascii="Calibri" w:eastAsia="Calibri" w:hAnsi="Calibri" w:cs="Calibri"/>
          <w:color w:val="000000"/>
          <w:lang w:val="en-CA"/>
        </w:rPr>
        <w:t xml:space="preserve"> of such a measure.</w:t>
      </w:r>
    </w:p>
    <w:p w:rsidR="009C266C" w:rsidRDefault="009C266C" w:rsidP="00215FB8">
      <w:pPr>
        <w:jc w:val="both"/>
        <w:rPr>
          <w:rFonts w:ascii="Calibri" w:eastAsia="Calibri" w:hAnsi="Calibri" w:cs="Calibri"/>
          <w:color w:val="000000"/>
          <w:lang w:val="en-CA"/>
        </w:rPr>
      </w:pPr>
    </w:p>
    <w:p w:rsidR="009C266C" w:rsidRDefault="009C266C" w:rsidP="00215FB8">
      <w:pPr>
        <w:jc w:val="both"/>
        <w:rPr>
          <w:rFonts w:ascii="Calibri" w:eastAsia="Calibri" w:hAnsi="Calibri" w:cs="Calibri"/>
          <w:color w:val="000000"/>
          <w:lang w:val="en-CA"/>
        </w:rPr>
      </w:pPr>
      <w:r w:rsidRPr="009C266C">
        <w:rPr>
          <w:rFonts w:ascii="Calibri" w:eastAsia="Calibri" w:hAnsi="Calibri" w:cs="Calibri"/>
          <w:color w:val="000000"/>
          <w:lang w:val="en-CA"/>
        </w:rPr>
        <w:t xml:space="preserve">The approach favoured by this Chair is </w:t>
      </w:r>
      <w:r w:rsidRPr="009C266C">
        <w:rPr>
          <w:rFonts w:ascii="Calibri" w:eastAsia="Calibri" w:hAnsi="Calibri" w:cs="Calibri"/>
          <w:b/>
          <w:color w:val="000000"/>
          <w:lang w:val="en-CA"/>
        </w:rPr>
        <w:t>empirical</w:t>
      </w:r>
      <w:r w:rsidRPr="009C266C">
        <w:rPr>
          <w:rFonts w:ascii="Calibri" w:eastAsia="Calibri" w:hAnsi="Calibri" w:cs="Calibri"/>
          <w:color w:val="000000"/>
          <w:lang w:val="en-CA"/>
        </w:rPr>
        <w:t xml:space="preserve">. It is characterised by the use of advanced econometric techniques and the exploitation of </w:t>
      </w:r>
      <w:r w:rsidRPr="009C266C">
        <w:rPr>
          <w:rFonts w:ascii="Calibri" w:eastAsia="Calibri" w:hAnsi="Calibri" w:cs="Calibri"/>
          <w:b/>
          <w:color w:val="000000"/>
          <w:lang w:val="en-CA"/>
        </w:rPr>
        <w:t>varied databases</w:t>
      </w:r>
      <w:r w:rsidRPr="009C266C">
        <w:rPr>
          <w:rFonts w:ascii="Calibri" w:eastAsia="Calibri" w:hAnsi="Calibri" w:cs="Calibri"/>
          <w:color w:val="000000"/>
          <w:lang w:val="en-CA"/>
        </w:rPr>
        <w:t xml:space="preserve"> combining </w:t>
      </w:r>
      <w:r>
        <w:rPr>
          <w:rFonts w:ascii="Calibri" w:eastAsia="Calibri" w:hAnsi="Calibri" w:cs="Calibri"/>
          <w:color w:val="000000"/>
          <w:lang w:val="en-CA"/>
        </w:rPr>
        <w:t xml:space="preserve">firm-level </w:t>
      </w:r>
      <w:r w:rsidRPr="009C266C">
        <w:rPr>
          <w:rFonts w:ascii="Calibri" w:eastAsia="Calibri" w:hAnsi="Calibri" w:cs="Calibri"/>
          <w:color w:val="000000"/>
          <w:lang w:val="en-CA"/>
        </w:rPr>
        <w:t xml:space="preserve">data, country data and also newer sources from the media, NGOs or container ship </w:t>
      </w:r>
      <w:r>
        <w:rPr>
          <w:rFonts w:ascii="Calibri" w:eastAsia="Calibri" w:hAnsi="Calibri" w:cs="Calibri"/>
          <w:color w:val="000000"/>
          <w:lang w:val="en-CA"/>
        </w:rPr>
        <w:t>tracking</w:t>
      </w:r>
      <w:r w:rsidRPr="009C266C">
        <w:rPr>
          <w:rFonts w:ascii="Calibri" w:eastAsia="Calibri" w:hAnsi="Calibri" w:cs="Calibri"/>
          <w:color w:val="000000"/>
          <w:lang w:val="en-CA"/>
        </w:rPr>
        <w:t xml:space="preserve">. The value of </w:t>
      </w:r>
      <w:r w:rsidRPr="009C266C">
        <w:rPr>
          <w:rFonts w:ascii="Calibri" w:eastAsia="Calibri" w:hAnsi="Calibri" w:cs="Calibri"/>
          <w:b/>
          <w:color w:val="000000"/>
          <w:lang w:val="en-CA"/>
        </w:rPr>
        <w:t>highly disaggregated data</w:t>
      </w:r>
      <w:r w:rsidRPr="009C266C">
        <w:rPr>
          <w:rFonts w:ascii="Calibri" w:eastAsia="Calibri" w:hAnsi="Calibri" w:cs="Calibri"/>
          <w:color w:val="000000"/>
          <w:lang w:val="en-CA"/>
        </w:rPr>
        <w:t xml:space="preserve"> (particularly at the </w:t>
      </w:r>
      <w:r>
        <w:rPr>
          <w:rFonts w:ascii="Calibri" w:eastAsia="Calibri" w:hAnsi="Calibri" w:cs="Calibri"/>
          <w:color w:val="000000"/>
          <w:lang w:val="en-CA"/>
        </w:rPr>
        <w:t>firm</w:t>
      </w:r>
      <w:r w:rsidRPr="009C266C">
        <w:rPr>
          <w:rFonts w:ascii="Calibri" w:eastAsia="Calibri" w:hAnsi="Calibri" w:cs="Calibri"/>
          <w:color w:val="000000"/>
          <w:lang w:val="en-CA"/>
        </w:rPr>
        <w:t xml:space="preserve"> level) for conducting </w:t>
      </w:r>
      <w:r w:rsidRPr="009C266C">
        <w:rPr>
          <w:rFonts w:ascii="Calibri" w:eastAsia="Calibri" w:hAnsi="Calibri" w:cs="Calibri"/>
          <w:b/>
          <w:color w:val="000000"/>
          <w:lang w:val="en-CA"/>
        </w:rPr>
        <w:t>quantitative assessments</w:t>
      </w:r>
      <w:r w:rsidRPr="009C266C">
        <w:rPr>
          <w:rFonts w:ascii="Calibri" w:eastAsia="Calibri" w:hAnsi="Calibri" w:cs="Calibri"/>
          <w:color w:val="000000"/>
          <w:lang w:val="en-CA"/>
        </w:rPr>
        <w:t xml:space="preserve"> is twofold.</w:t>
      </w:r>
      <w:r>
        <w:rPr>
          <w:rFonts w:ascii="Calibri" w:eastAsia="Calibri" w:hAnsi="Calibri" w:cs="Calibri"/>
          <w:color w:val="000000"/>
          <w:lang w:val="en-CA"/>
        </w:rPr>
        <w:t xml:space="preserve"> </w:t>
      </w:r>
      <w:r w:rsidRPr="009C266C">
        <w:rPr>
          <w:rFonts w:ascii="Calibri" w:eastAsia="Calibri" w:hAnsi="Calibri" w:cs="Calibri"/>
          <w:color w:val="000000"/>
          <w:lang w:val="en-CA"/>
        </w:rPr>
        <w:t xml:space="preserve">On the one hand, a company can adjust not only quantities and prices for a pre-existing flow but can also stop or initiate it and, above all, can change the product mix or partner mix. Analysing only aggregate trade flows (at the country level for example) does not make it possible to identify these </w:t>
      </w:r>
      <w:r w:rsidRPr="009C266C">
        <w:rPr>
          <w:rFonts w:ascii="Calibri" w:eastAsia="Calibri" w:hAnsi="Calibri" w:cs="Calibri"/>
          <w:b/>
          <w:color w:val="000000"/>
          <w:lang w:val="en-CA"/>
        </w:rPr>
        <w:t>different margins of adjustment (entry, exit, price, volume)</w:t>
      </w:r>
      <w:r w:rsidRPr="009C266C">
        <w:rPr>
          <w:rFonts w:ascii="Calibri" w:eastAsia="Calibri" w:hAnsi="Calibri" w:cs="Calibri"/>
          <w:color w:val="000000"/>
          <w:lang w:val="en-CA"/>
        </w:rPr>
        <w:t>. On the other hand, it is essential to take into account the heterogeneity of firms and its role in the adjustment and propagation of shocks. While large firms appear to be more resilient, their importance in a sector or a country contributes to amplifying local shocks and creating "snowball" effects. The "</w:t>
      </w:r>
      <w:r w:rsidRPr="004B560B">
        <w:rPr>
          <w:rFonts w:ascii="Calibri" w:eastAsia="Calibri" w:hAnsi="Calibri" w:cs="Calibri"/>
          <w:b/>
          <w:color w:val="000000"/>
          <w:lang w:val="en-CA"/>
        </w:rPr>
        <w:t>granularity</w:t>
      </w:r>
      <w:r w:rsidRPr="009C266C">
        <w:rPr>
          <w:rFonts w:ascii="Calibri" w:eastAsia="Calibri" w:hAnsi="Calibri" w:cs="Calibri"/>
          <w:color w:val="000000"/>
          <w:lang w:val="en-CA"/>
        </w:rPr>
        <w:t>" of the economy, i.e. the fact that certain activities are carried out by a few large companies, tends to amplify the vulnerability of globalised production modes to local shocks, as was highlighted by the COVID-19 pandemic.</w:t>
      </w:r>
    </w:p>
    <w:p w:rsidR="004B560B" w:rsidRDefault="004B560B" w:rsidP="00215FB8">
      <w:pPr>
        <w:jc w:val="both"/>
        <w:rPr>
          <w:rFonts w:ascii="Calibri" w:eastAsia="Calibri" w:hAnsi="Calibri" w:cs="Calibri"/>
          <w:color w:val="000000"/>
          <w:lang w:val="en-CA"/>
        </w:rPr>
      </w:pPr>
    </w:p>
    <w:p w:rsidR="009C266C" w:rsidRDefault="004B560B" w:rsidP="00215FB8">
      <w:pPr>
        <w:jc w:val="both"/>
        <w:rPr>
          <w:rFonts w:ascii="Calibri" w:eastAsia="Calibri" w:hAnsi="Calibri" w:cs="Calibri"/>
          <w:color w:val="000000"/>
          <w:lang w:val="en-CA"/>
        </w:rPr>
      </w:pPr>
      <w:r w:rsidRPr="004B560B">
        <w:rPr>
          <w:rFonts w:ascii="Calibri" w:eastAsia="Calibri" w:hAnsi="Calibri" w:cs="Calibri"/>
          <w:color w:val="000000"/>
          <w:lang w:val="en-CA"/>
        </w:rPr>
        <w:t xml:space="preserve">The issues to be addressed by the </w:t>
      </w:r>
      <w:r>
        <w:rPr>
          <w:rFonts w:ascii="Calibri" w:eastAsia="Calibri" w:hAnsi="Calibri" w:cs="Calibri"/>
          <w:color w:val="000000"/>
          <w:lang w:val="en-CA"/>
        </w:rPr>
        <w:t>“</w:t>
      </w:r>
      <w:r w:rsidRPr="004B560B">
        <w:rPr>
          <w:rFonts w:ascii="Calibri" w:eastAsia="Calibri" w:hAnsi="Calibri" w:cs="Calibri"/>
          <w:color w:val="000000"/>
          <w:lang w:val="en-CA"/>
        </w:rPr>
        <w:t>Globalisation</w:t>
      </w:r>
      <w:r>
        <w:rPr>
          <w:rFonts w:ascii="Calibri" w:eastAsia="Calibri" w:hAnsi="Calibri" w:cs="Calibri"/>
          <w:color w:val="000000"/>
          <w:lang w:val="en-CA"/>
        </w:rPr>
        <w:t>”</w:t>
      </w:r>
      <w:r w:rsidRPr="004B560B">
        <w:rPr>
          <w:rFonts w:ascii="Calibri" w:eastAsia="Calibri" w:hAnsi="Calibri" w:cs="Calibri"/>
          <w:color w:val="000000"/>
          <w:lang w:val="en-CA"/>
        </w:rPr>
        <w:t xml:space="preserve"> Chair are numerous. They include, among others, the </w:t>
      </w:r>
      <w:r w:rsidRPr="004B560B">
        <w:rPr>
          <w:rFonts w:ascii="Calibri" w:eastAsia="Calibri" w:hAnsi="Calibri" w:cs="Calibri"/>
          <w:b/>
          <w:color w:val="000000"/>
          <w:lang w:val="en-CA"/>
        </w:rPr>
        <w:t>ex-ante reflection</w:t>
      </w:r>
      <w:r w:rsidRPr="004B560B">
        <w:rPr>
          <w:rFonts w:ascii="Calibri" w:eastAsia="Calibri" w:hAnsi="Calibri" w:cs="Calibri"/>
          <w:color w:val="000000"/>
          <w:lang w:val="en-CA"/>
        </w:rPr>
        <w:t xml:space="preserve"> on and </w:t>
      </w:r>
      <w:r w:rsidRPr="004B560B">
        <w:rPr>
          <w:rFonts w:ascii="Calibri" w:eastAsia="Calibri" w:hAnsi="Calibri" w:cs="Calibri"/>
          <w:b/>
          <w:color w:val="000000"/>
          <w:lang w:val="en-CA"/>
        </w:rPr>
        <w:t>ex-post evaluation</w:t>
      </w:r>
      <w:r w:rsidRPr="004B560B">
        <w:rPr>
          <w:rFonts w:ascii="Calibri" w:eastAsia="Calibri" w:hAnsi="Calibri" w:cs="Calibri"/>
          <w:color w:val="000000"/>
          <w:lang w:val="en-CA"/>
        </w:rPr>
        <w:t xml:space="preserve"> of the effectiveness of strategies to reduce </w:t>
      </w:r>
      <w:r w:rsidRPr="004B560B">
        <w:rPr>
          <w:rFonts w:ascii="Calibri" w:eastAsia="Calibri" w:hAnsi="Calibri" w:cs="Calibri"/>
          <w:b/>
          <w:color w:val="000000"/>
          <w:lang w:val="en-CA"/>
        </w:rPr>
        <w:t>vulnerability to shocks and dependence on foreign countries</w:t>
      </w:r>
      <w:r w:rsidRPr="004B560B">
        <w:rPr>
          <w:rFonts w:ascii="Calibri" w:eastAsia="Calibri" w:hAnsi="Calibri" w:cs="Calibri"/>
          <w:color w:val="000000"/>
          <w:lang w:val="en-CA"/>
        </w:rPr>
        <w:t xml:space="preserve">, notably by </w:t>
      </w:r>
      <w:r w:rsidRPr="004B560B">
        <w:rPr>
          <w:rFonts w:ascii="Calibri" w:eastAsia="Calibri" w:hAnsi="Calibri" w:cs="Calibri"/>
          <w:b/>
          <w:color w:val="000000"/>
          <w:lang w:val="en-CA"/>
        </w:rPr>
        <w:t>diversifying sources of supply</w:t>
      </w:r>
      <w:r w:rsidRPr="004B560B">
        <w:rPr>
          <w:rFonts w:ascii="Calibri" w:eastAsia="Calibri" w:hAnsi="Calibri" w:cs="Calibri"/>
          <w:color w:val="000000"/>
          <w:lang w:val="en-CA"/>
        </w:rPr>
        <w:t xml:space="preserve">, limiting the fragmentation of value chains and </w:t>
      </w:r>
      <w:r w:rsidRPr="004B560B">
        <w:rPr>
          <w:rFonts w:ascii="Calibri" w:eastAsia="Calibri" w:hAnsi="Calibri" w:cs="Calibri"/>
          <w:b/>
          <w:color w:val="000000"/>
          <w:lang w:val="en-CA"/>
        </w:rPr>
        <w:t>strengthening competitive advantages and innovation</w:t>
      </w:r>
      <w:r w:rsidRPr="004B560B">
        <w:rPr>
          <w:rFonts w:ascii="Calibri" w:eastAsia="Calibri" w:hAnsi="Calibri" w:cs="Calibri"/>
          <w:color w:val="000000"/>
          <w:lang w:val="en-CA"/>
        </w:rPr>
        <w:t>.</w:t>
      </w:r>
      <w:r>
        <w:rPr>
          <w:rFonts w:ascii="Calibri" w:eastAsia="Calibri" w:hAnsi="Calibri" w:cs="Calibri"/>
          <w:color w:val="000000"/>
          <w:lang w:val="en-CA"/>
        </w:rPr>
        <w:t xml:space="preserve"> </w:t>
      </w:r>
      <w:r w:rsidRPr="004B560B">
        <w:rPr>
          <w:rFonts w:ascii="Calibri" w:eastAsia="Calibri" w:hAnsi="Calibri" w:cs="Calibri"/>
          <w:color w:val="000000"/>
          <w:lang w:val="en-CA"/>
        </w:rPr>
        <w:t xml:space="preserve">The analysis will focus on the policies pursued at </w:t>
      </w:r>
      <w:r w:rsidRPr="004B560B">
        <w:rPr>
          <w:rFonts w:ascii="Calibri" w:eastAsia="Calibri" w:hAnsi="Calibri" w:cs="Calibri"/>
          <w:b/>
          <w:color w:val="000000"/>
          <w:lang w:val="en-CA"/>
        </w:rPr>
        <w:t>state level</w:t>
      </w:r>
      <w:r w:rsidRPr="004B560B">
        <w:rPr>
          <w:rFonts w:ascii="Calibri" w:eastAsia="Calibri" w:hAnsi="Calibri" w:cs="Calibri"/>
          <w:color w:val="000000"/>
          <w:lang w:val="en-CA"/>
        </w:rPr>
        <w:t xml:space="preserve"> but also on the various </w:t>
      </w:r>
      <w:r w:rsidRPr="004B560B">
        <w:rPr>
          <w:rFonts w:ascii="Calibri" w:eastAsia="Calibri" w:hAnsi="Calibri" w:cs="Calibri"/>
          <w:b/>
          <w:color w:val="000000"/>
          <w:lang w:val="en-CA"/>
        </w:rPr>
        <w:t>initiatives taken by firms</w:t>
      </w:r>
      <w:r w:rsidRPr="004B560B">
        <w:rPr>
          <w:rFonts w:ascii="Calibri" w:eastAsia="Calibri" w:hAnsi="Calibri" w:cs="Calibri"/>
          <w:color w:val="000000"/>
          <w:lang w:val="en-CA"/>
        </w:rPr>
        <w:t xml:space="preserve">. </w:t>
      </w:r>
      <w:r w:rsidR="00E75675" w:rsidRPr="003E2064">
        <w:rPr>
          <w:rFonts w:ascii="Calibri" w:eastAsia="Calibri" w:hAnsi="Calibri" w:cs="Calibri"/>
          <w:color w:val="000000"/>
          <w:lang w:val="en-CA"/>
        </w:rPr>
        <w:t>One question of interest is the consequences of a "climate club" as proposed by William Nordhaus, which would penalise exports from countries that do not take part in (or respect) climate agreements and whose companies can be seen as "</w:t>
      </w:r>
      <w:r w:rsidR="00E75675" w:rsidRPr="003E2064">
        <w:rPr>
          <w:rFonts w:ascii="Calibri" w:eastAsia="Calibri" w:hAnsi="Calibri" w:cs="Calibri"/>
          <w:b/>
          <w:color w:val="000000"/>
          <w:lang w:val="en-CA"/>
        </w:rPr>
        <w:t>free riders</w:t>
      </w:r>
      <w:r w:rsidR="00E75675" w:rsidRPr="003E2064">
        <w:rPr>
          <w:rFonts w:ascii="Calibri" w:eastAsia="Calibri" w:hAnsi="Calibri" w:cs="Calibri"/>
          <w:color w:val="000000"/>
          <w:lang w:val="en-CA"/>
        </w:rPr>
        <w:t>".</w:t>
      </w:r>
      <w:r w:rsidR="00E75675">
        <w:rPr>
          <w:rFonts w:ascii="Calibri" w:eastAsia="Calibri" w:hAnsi="Calibri" w:cs="Calibri"/>
          <w:color w:val="000000"/>
          <w:lang w:val="en-CA"/>
        </w:rPr>
        <w:t xml:space="preserve"> </w:t>
      </w:r>
      <w:r w:rsidRPr="004B560B">
        <w:rPr>
          <w:rFonts w:ascii="Calibri" w:eastAsia="Calibri" w:hAnsi="Calibri" w:cs="Calibri"/>
          <w:color w:val="000000"/>
          <w:lang w:val="en-CA"/>
        </w:rPr>
        <w:t xml:space="preserve">The challenge for international companies that are highly integrated into global value chains goes beyond that posed by tariff barriers and includes non-tariff barriers as well as issues of responsibility for the </w:t>
      </w:r>
      <w:r w:rsidR="006407D7" w:rsidRPr="004B560B">
        <w:rPr>
          <w:rFonts w:ascii="Calibri" w:eastAsia="Calibri" w:hAnsi="Calibri" w:cs="Calibri"/>
          <w:b/>
          <w:color w:val="000000"/>
          <w:lang w:val="en-CA"/>
        </w:rPr>
        <w:t>environmental</w:t>
      </w:r>
      <w:r w:rsidR="0028134B">
        <w:rPr>
          <w:rFonts w:ascii="Calibri" w:eastAsia="Calibri" w:hAnsi="Calibri" w:cs="Calibri"/>
          <w:b/>
          <w:color w:val="000000"/>
          <w:lang w:val="en-CA"/>
        </w:rPr>
        <w:t xml:space="preserve"> and</w:t>
      </w:r>
      <w:r w:rsidR="006407D7" w:rsidRPr="004B560B">
        <w:rPr>
          <w:rFonts w:ascii="Calibri" w:eastAsia="Calibri" w:hAnsi="Calibri" w:cs="Calibri"/>
          <w:b/>
          <w:color w:val="000000"/>
          <w:lang w:val="en-CA"/>
        </w:rPr>
        <w:t xml:space="preserve"> </w:t>
      </w:r>
      <w:r w:rsidRPr="004B560B">
        <w:rPr>
          <w:rFonts w:ascii="Calibri" w:eastAsia="Calibri" w:hAnsi="Calibri" w:cs="Calibri"/>
          <w:b/>
          <w:color w:val="000000"/>
          <w:lang w:val="en-CA"/>
        </w:rPr>
        <w:t>social practices of their suppliers or customers</w:t>
      </w:r>
      <w:r w:rsidRPr="004B560B">
        <w:rPr>
          <w:rFonts w:ascii="Calibri" w:eastAsia="Calibri" w:hAnsi="Calibri" w:cs="Calibri"/>
          <w:color w:val="000000"/>
          <w:lang w:val="en-CA"/>
        </w:rPr>
        <w:t xml:space="preserve">. The growing role of </w:t>
      </w:r>
      <w:r w:rsidRPr="004B560B">
        <w:rPr>
          <w:rFonts w:ascii="Calibri" w:eastAsia="Calibri" w:hAnsi="Calibri" w:cs="Calibri"/>
          <w:b/>
          <w:color w:val="000000"/>
          <w:lang w:val="en-CA"/>
        </w:rPr>
        <w:t>social media and citizens' initiatives</w:t>
      </w:r>
      <w:r w:rsidRPr="004B560B">
        <w:rPr>
          <w:rFonts w:ascii="Calibri" w:eastAsia="Calibri" w:hAnsi="Calibri" w:cs="Calibri"/>
          <w:color w:val="000000"/>
          <w:lang w:val="en-CA"/>
        </w:rPr>
        <w:t xml:space="preserve"> for a sustainable and ethical world reinforces the problem of </w:t>
      </w:r>
      <w:r w:rsidRPr="004B560B">
        <w:rPr>
          <w:rFonts w:ascii="Calibri" w:eastAsia="Calibri" w:hAnsi="Calibri" w:cs="Calibri"/>
          <w:b/>
          <w:color w:val="000000"/>
          <w:lang w:val="en-CA"/>
        </w:rPr>
        <w:t>transparency</w:t>
      </w:r>
      <w:r w:rsidRPr="004B560B">
        <w:rPr>
          <w:rFonts w:ascii="Calibri" w:eastAsia="Calibri" w:hAnsi="Calibri" w:cs="Calibri"/>
          <w:color w:val="000000"/>
          <w:lang w:val="en-CA"/>
        </w:rPr>
        <w:t xml:space="preserve"> that multinationals are facing in their supply chains. In France in particular, where a law in 2017 imposes a "duty of vigilance", companies engaged internationally face increased risks of sanctions and damage to their </w:t>
      </w:r>
      <w:r w:rsidRPr="004B560B">
        <w:rPr>
          <w:rFonts w:ascii="Calibri" w:eastAsia="Calibri" w:hAnsi="Calibri" w:cs="Calibri"/>
          <w:b/>
          <w:color w:val="000000"/>
          <w:lang w:val="en-CA"/>
        </w:rPr>
        <w:t>brand image</w:t>
      </w:r>
      <w:r w:rsidRPr="004B560B">
        <w:rPr>
          <w:rFonts w:ascii="Calibri" w:eastAsia="Calibri" w:hAnsi="Calibri" w:cs="Calibri"/>
          <w:color w:val="000000"/>
          <w:lang w:val="en-CA"/>
        </w:rPr>
        <w:t>.</w:t>
      </w:r>
    </w:p>
    <w:p w:rsidR="00E75675" w:rsidRDefault="00E75675" w:rsidP="00215FB8">
      <w:pPr>
        <w:jc w:val="both"/>
        <w:rPr>
          <w:rFonts w:ascii="Calibri" w:eastAsia="Calibri" w:hAnsi="Calibri" w:cs="Calibri"/>
          <w:color w:val="000000"/>
          <w:lang w:val="en-CA"/>
        </w:rPr>
      </w:pPr>
    </w:p>
    <w:p w:rsidR="00134CFA" w:rsidRDefault="004B560B" w:rsidP="00215FB8">
      <w:pPr>
        <w:jc w:val="both"/>
        <w:rPr>
          <w:rFonts w:ascii="Calibri" w:eastAsia="Calibri" w:hAnsi="Calibri" w:cs="Calibri"/>
          <w:color w:val="000000"/>
          <w:lang w:val="en-CA"/>
        </w:rPr>
      </w:pPr>
      <w:bookmarkStart w:id="1" w:name="_Hlk89969072"/>
      <w:r w:rsidRPr="004B560B">
        <w:rPr>
          <w:rFonts w:ascii="Calibri" w:eastAsia="Calibri" w:hAnsi="Calibri" w:cs="Calibri"/>
          <w:color w:val="000000"/>
          <w:lang w:val="en-CA"/>
        </w:rPr>
        <w:t xml:space="preserve">The proposed research chair will be </w:t>
      </w:r>
      <w:r w:rsidR="00A9707A">
        <w:rPr>
          <w:rFonts w:ascii="Calibri" w:eastAsia="Calibri" w:hAnsi="Calibri" w:cs="Calibri"/>
          <w:color w:val="000000"/>
          <w:lang w:val="en-CA"/>
        </w:rPr>
        <w:t>l</w:t>
      </w:r>
      <w:r w:rsidRPr="004B560B">
        <w:rPr>
          <w:rFonts w:ascii="Calibri" w:eastAsia="Calibri" w:hAnsi="Calibri" w:cs="Calibri"/>
          <w:color w:val="000000"/>
          <w:lang w:val="en-CA"/>
        </w:rPr>
        <w:t xml:space="preserve">ed by Sandra Poncet, professor at the University of Paris 1-Panthéon Sorbonne and at PSE and associate researcher at CEPII. </w:t>
      </w:r>
      <w:bookmarkEnd w:id="1"/>
      <w:r w:rsidRPr="004B560B">
        <w:rPr>
          <w:rFonts w:ascii="Calibri" w:eastAsia="Calibri" w:hAnsi="Calibri" w:cs="Calibri"/>
          <w:color w:val="000000"/>
          <w:lang w:val="en-CA"/>
        </w:rPr>
        <w:t>Her research focuses mainly on the determinants of the export performance of companies, particularly French and Chinese, and on the process of internationalisation and up</w:t>
      </w:r>
      <w:r>
        <w:rPr>
          <w:rFonts w:ascii="Calibri" w:eastAsia="Calibri" w:hAnsi="Calibri" w:cs="Calibri"/>
          <w:color w:val="000000"/>
          <w:lang w:val="en-CA"/>
        </w:rPr>
        <w:t>grading</w:t>
      </w:r>
      <w:r w:rsidRPr="004B560B">
        <w:rPr>
          <w:rFonts w:ascii="Calibri" w:eastAsia="Calibri" w:hAnsi="Calibri" w:cs="Calibri"/>
          <w:color w:val="000000"/>
          <w:lang w:val="en-CA"/>
        </w:rPr>
        <w:t xml:space="preserve"> in China.</w:t>
      </w:r>
      <w:bookmarkEnd w:id="0"/>
    </w:p>
    <w:p w:rsidR="00E31E82" w:rsidRDefault="00E31E82" w:rsidP="00E31E82">
      <w:pPr>
        <w:jc w:val="both"/>
        <w:rPr>
          <w:rFonts w:ascii="Calibri" w:eastAsia="Calibri" w:hAnsi="Calibri" w:cs="Calibri"/>
          <w:color w:val="000000"/>
          <w:lang w:val="en-CA"/>
        </w:rPr>
      </w:pPr>
      <w:r w:rsidRPr="00E31E82">
        <w:rPr>
          <w:rFonts w:ascii="Calibri" w:eastAsia="Calibri" w:hAnsi="Calibri" w:cs="Calibri"/>
          <w:color w:val="000000"/>
          <w:lang w:val="en-CA"/>
        </w:rPr>
        <w:lastRenderedPageBreak/>
        <w:t xml:space="preserve">The Chair will benefit from the expertise of internationally recognized PSE researchers in these fields. The </w:t>
      </w:r>
      <w:r w:rsidR="0014120E">
        <w:rPr>
          <w:rFonts w:ascii="Calibri" w:eastAsia="Calibri" w:hAnsi="Calibri" w:cs="Calibri"/>
          <w:color w:val="000000"/>
          <w:lang w:val="en-CA"/>
        </w:rPr>
        <w:t xml:space="preserve">team as a </w:t>
      </w:r>
      <w:r w:rsidRPr="00E31E82">
        <w:rPr>
          <w:rFonts w:ascii="Calibri" w:eastAsia="Calibri" w:hAnsi="Calibri" w:cs="Calibri"/>
          <w:color w:val="000000"/>
          <w:lang w:val="en-CA"/>
        </w:rPr>
        <w:t xml:space="preserve">whole will constitute a place of expertise on the </w:t>
      </w:r>
      <w:r w:rsidR="0014120E">
        <w:rPr>
          <w:rFonts w:ascii="Calibri" w:eastAsia="Calibri" w:hAnsi="Calibri" w:cs="Calibri"/>
          <w:color w:val="000000"/>
          <w:lang w:val="en-CA"/>
        </w:rPr>
        <w:t>issues</w:t>
      </w:r>
      <w:bookmarkStart w:id="2" w:name="_GoBack"/>
      <w:bookmarkEnd w:id="2"/>
      <w:r w:rsidRPr="00E31E82">
        <w:rPr>
          <w:rFonts w:ascii="Calibri" w:eastAsia="Calibri" w:hAnsi="Calibri" w:cs="Calibri"/>
          <w:color w:val="000000"/>
          <w:lang w:val="en-CA"/>
        </w:rPr>
        <w:t xml:space="preserve"> raised by the new dynamics of international trade. It will be progressively enlarged to include other researchers thanks to the creation of the Chair.  </w:t>
      </w:r>
    </w:p>
    <w:p w:rsidR="00E31E82" w:rsidRDefault="00E31E82" w:rsidP="00215FB8">
      <w:pPr>
        <w:jc w:val="both"/>
        <w:rPr>
          <w:rFonts w:ascii="Calibri" w:eastAsia="Calibri" w:hAnsi="Calibri" w:cs="Calibri"/>
          <w:color w:val="000000"/>
          <w:lang w:val="en-CA"/>
        </w:rPr>
      </w:pPr>
    </w:p>
    <w:p w:rsidR="00134CFA" w:rsidRPr="009C30F2" w:rsidRDefault="00134CFA" w:rsidP="00134CFA">
      <w:pPr>
        <w:jc w:val="both"/>
        <w:rPr>
          <w:rFonts w:asciiTheme="majorHAnsi" w:eastAsia="Calibri" w:hAnsiTheme="majorHAnsi" w:cstheme="majorHAnsi"/>
          <w:b/>
          <w:color w:val="000000"/>
          <w:lang w:val="en-CA"/>
        </w:rPr>
      </w:pPr>
      <w:r w:rsidRPr="009C30F2">
        <w:rPr>
          <w:rFonts w:asciiTheme="majorHAnsi" w:eastAsia="Calibri" w:hAnsiTheme="majorHAnsi" w:cstheme="majorHAnsi"/>
          <w:b/>
          <w:color w:val="000000"/>
          <w:lang w:val="en-CA"/>
        </w:rPr>
        <w:t>Research Team PSE</w:t>
      </w:r>
    </w:p>
    <w:p w:rsidR="00134CFA" w:rsidRPr="009C30F2" w:rsidRDefault="00134CFA" w:rsidP="00134CFA">
      <w:pPr>
        <w:jc w:val="both"/>
        <w:rPr>
          <w:rFonts w:asciiTheme="majorHAnsi" w:eastAsia="Calibri" w:hAnsiTheme="majorHAnsi" w:cstheme="majorHAnsi"/>
          <w:color w:val="000000"/>
          <w:lang w:val="en-CA"/>
        </w:rPr>
      </w:pPr>
      <w:r w:rsidRPr="009C30F2">
        <w:rPr>
          <w:rFonts w:asciiTheme="majorHAnsi" w:eastAsia="Calibri" w:hAnsiTheme="majorHAnsi" w:cstheme="majorHAnsi"/>
          <w:color w:val="000000"/>
          <w:lang w:val="en-CA"/>
        </w:rPr>
        <w:t>• Anne-</w:t>
      </w:r>
      <w:proofErr w:type="spellStart"/>
      <w:r w:rsidRPr="009C30F2">
        <w:rPr>
          <w:rFonts w:asciiTheme="majorHAnsi" w:eastAsia="Calibri" w:hAnsiTheme="majorHAnsi" w:cstheme="majorHAnsi"/>
          <w:color w:val="000000"/>
          <w:lang w:val="en-CA"/>
        </w:rPr>
        <w:t>Célia</w:t>
      </w:r>
      <w:proofErr w:type="spellEnd"/>
      <w:r w:rsidRPr="009C30F2">
        <w:rPr>
          <w:rFonts w:asciiTheme="majorHAnsi" w:eastAsia="Calibri" w:hAnsiTheme="majorHAnsi" w:cstheme="majorHAnsi"/>
          <w:color w:val="000000"/>
          <w:lang w:val="en-CA"/>
        </w:rPr>
        <w:t xml:space="preserve"> Disdier, PSE Professor, Research Director INRAE. Trade Policy, Border inspections, standards, product quality.</w:t>
      </w:r>
    </w:p>
    <w:p w:rsidR="00134CFA" w:rsidRPr="0014120E" w:rsidRDefault="00134CFA" w:rsidP="00134CFA">
      <w:pPr>
        <w:jc w:val="both"/>
        <w:rPr>
          <w:rFonts w:asciiTheme="majorHAnsi" w:eastAsia="Calibri" w:hAnsiTheme="majorHAnsi" w:cstheme="majorHAnsi"/>
          <w:color w:val="000000"/>
        </w:rPr>
      </w:pPr>
      <w:r w:rsidRPr="009C30F2">
        <w:rPr>
          <w:rFonts w:asciiTheme="majorHAnsi" w:eastAsia="Calibri" w:hAnsiTheme="majorHAnsi" w:cstheme="majorHAnsi"/>
          <w:color w:val="000000"/>
        </w:rPr>
        <w:t xml:space="preserve">• Lionel </w:t>
      </w:r>
      <w:proofErr w:type="spellStart"/>
      <w:r w:rsidRPr="009C30F2">
        <w:rPr>
          <w:rFonts w:asciiTheme="majorHAnsi" w:eastAsia="Calibri" w:hAnsiTheme="majorHAnsi" w:cstheme="majorHAnsi"/>
          <w:color w:val="000000"/>
        </w:rPr>
        <w:t>Fontagné</w:t>
      </w:r>
      <w:proofErr w:type="spellEnd"/>
      <w:r w:rsidRPr="009C30F2">
        <w:rPr>
          <w:rFonts w:asciiTheme="majorHAnsi" w:eastAsia="Calibri" w:hAnsiTheme="majorHAnsi" w:cstheme="majorHAnsi"/>
          <w:color w:val="000000"/>
        </w:rPr>
        <w:t xml:space="preserve">, PSE </w:t>
      </w:r>
      <w:proofErr w:type="spellStart"/>
      <w:r w:rsidRPr="009C30F2">
        <w:rPr>
          <w:rFonts w:asciiTheme="majorHAnsi" w:eastAsia="Calibri" w:hAnsiTheme="majorHAnsi" w:cstheme="majorHAnsi"/>
          <w:color w:val="000000"/>
        </w:rPr>
        <w:t>Chaired</w:t>
      </w:r>
      <w:proofErr w:type="spellEnd"/>
      <w:r w:rsidRPr="009C30F2">
        <w:rPr>
          <w:rFonts w:asciiTheme="majorHAnsi" w:eastAsia="Calibri" w:hAnsiTheme="majorHAnsi" w:cstheme="majorHAnsi"/>
          <w:color w:val="000000"/>
        </w:rPr>
        <w:t xml:space="preserve"> Professor, Professor Université Paris 1 Panthéon-Sorbonne, Scientific </w:t>
      </w:r>
      <w:proofErr w:type="spellStart"/>
      <w:r w:rsidRPr="009C30F2">
        <w:rPr>
          <w:rFonts w:asciiTheme="majorHAnsi" w:eastAsia="Calibri" w:hAnsiTheme="majorHAnsi" w:cstheme="majorHAnsi"/>
          <w:color w:val="000000"/>
        </w:rPr>
        <w:t>advisor</w:t>
      </w:r>
      <w:proofErr w:type="spellEnd"/>
      <w:r w:rsidRPr="009C30F2">
        <w:rPr>
          <w:rFonts w:asciiTheme="majorHAnsi" w:eastAsia="Calibri" w:hAnsiTheme="majorHAnsi" w:cstheme="majorHAnsi"/>
          <w:color w:val="000000"/>
        </w:rPr>
        <w:t xml:space="preserve"> CEPII. </w:t>
      </w:r>
      <w:r w:rsidRPr="0014120E">
        <w:rPr>
          <w:rFonts w:asciiTheme="majorHAnsi" w:eastAsia="Calibri" w:hAnsiTheme="majorHAnsi" w:cstheme="majorHAnsi"/>
          <w:color w:val="000000"/>
        </w:rPr>
        <w:t xml:space="preserve">Carbon </w:t>
      </w:r>
      <w:proofErr w:type="spellStart"/>
      <w:r w:rsidRPr="0014120E">
        <w:rPr>
          <w:rFonts w:asciiTheme="majorHAnsi" w:eastAsia="Calibri" w:hAnsiTheme="majorHAnsi" w:cstheme="majorHAnsi"/>
          <w:color w:val="000000"/>
        </w:rPr>
        <w:t>Footprint</w:t>
      </w:r>
      <w:proofErr w:type="spellEnd"/>
      <w:r w:rsidRPr="0014120E">
        <w:rPr>
          <w:rFonts w:asciiTheme="majorHAnsi" w:eastAsia="Calibri" w:hAnsiTheme="majorHAnsi" w:cstheme="majorHAnsi"/>
          <w:color w:val="000000"/>
        </w:rPr>
        <w:t xml:space="preserve">, Trade </w:t>
      </w:r>
      <w:proofErr w:type="spellStart"/>
      <w:r w:rsidRPr="0014120E">
        <w:rPr>
          <w:rFonts w:asciiTheme="majorHAnsi" w:eastAsia="Calibri" w:hAnsiTheme="majorHAnsi" w:cstheme="majorHAnsi"/>
          <w:color w:val="000000"/>
        </w:rPr>
        <w:t>elasticities</w:t>
      </w:r>
      <w:proofErr w:type="spellEnd"/>
      <w:r w:rsidR="009C30F2" w:rsidRPr="0014120E">
        <w:rPr>
          <w:rFonts w:asciiTheme="majorHAnsi" w:eastAsia="Calibri" w:hAnsiTheme="majorHAnsi" w:cstheme="majorHAnsi"/>
          <w:color w:val="000000"/>
        </w:rPr>
        <w:t xml:space="preserve">, Global value </w:t>
      </w:r>
      <w:proofErr w:type="spellStart"/>
      <w:r w:rsidR="009C30F2" w:rsidRPr="0014120E">
        <w:rPr>
          <w:rFonts w:asciiTheme="majorHAnsi" w:eastAsia="Calibri" w:hAnsiTheme="majorHAnsi" w:cstheme="majorHAnsi"/>
          <w:color w:val="000000"/>
        </w:rPr>
        <w:t>chains</w:t>
      </w:r>
      <w:proofErr w:type="spellEnd"/>
      <w:r w:rsidR="009C30F2" w:rsidRPr="0014120E">
        <w:rPr>
          <w:rFonts w:asciiTheme="majorHAnsi" w:eastAsia="Calibri" w:hAnsiTheme="majorHAnsi" w:cstheme="majorHAnsi"/>
          <w:color w:val="000000"/>
        </w:rPr>
        <w:t xml:space="preserve">, </w:t>
      </w:r>
      <w:proofErr w:type="spellStart"/>
      <w:r w:rsidR="009C30F2" w:rsidRPr="0014120E">
        <w:rPr>
          <w:rFonts w:asciiTheme="majorHAnsi" w:eastAsia="Calibri" w:hAnsiTheme="majorHAnsi" w:cstheme="majorHAnsi"/>
          <w:color w:val="000000"/>
        </w:rPr>
        <w:t>Firms</w:t>
      </w:r>
      <w:proofErr w:type="spellEnd"/>
      <w:r w:rsidRPr="0014120E">
        <w:rPr>
          <w:rFonts w:asciiTheme="majorHAnsi" w:eastAsia="Calibri" w:hAnsiTheme="majorHAnsi" w:cstheme="majorHAnsi"/>
          <w:color w:val="000000"/>
        </w:rPr>
        <w:t>.</w:t>
      </w:r>
    </w:p>
    <w:p w:rsidR="009C30F2" w:rsidRPr="0014120E" w:rsidRDefault="009C30F2" w:rsidP="009C30F2">
      <w:pPr>
        <w:jc w:val="both"/>
        <w:rPr>
          <w:rFonts w:asciiTheme="majorHAnsi" w:eastAsia="Calibri" w:hAnsiTheme="majorHAnsi" w:cstheme="majorHAnsi"/>
          <w:color w:val="000000"/>
        </w:rPr>
      </w:pPr>
      <w:r w:rsidRPr="009C30F2">
        <w:rPr>
          <w:rFonts w:asciiTheme="majorHAnsi" w:eastAsia="Calibri" w:hAnsiTheme="majorHAnsi" w:cstheme="majorHAnsi"/>
          <w:color w:val="000000"/>
        </w:rPr>
        <w:t xml:space="preserve">• Pamina Koenig, PSE </w:t>
      </w:r>
      <w:proofErr w:type="spellStart"/>
      <w:r w:rsidRPr="009C30F2">
        <w:rPr>
          <w:rFonts w:asciiTheme="majorHAnsi" w:eastAsia="Calibri" w:hAnsiTheme="majorHAnsi" w:cstheme="majorHAnsi"/>
          <w:color w:val="000000"/>
        </w:rPr>
        <w:t>Affiliate</w:t>
      </w:r>
      <w:proofErr w:type="spellEnd"/>
      <w:r w:rsidRPr="009C30F2">
        <w:rPr>
          <w:rFonts w:asciiTheme="majorHAnsi" w:eastAsia="Calibri" w:hAnsiTheme="majorHAnsi" w:cstheme="majorHAnsi"/>
          <w:color w:val="000000"/>
        </w:rPr>
        <w:t xml:space="preserve"> </w:t>
      </w:r>
      <w:proofErr w:type="spellStart"/>
      <w:r w:rsidRPr="009C30F2">
        <w:rPr>
          <w:rFonts w:asciiTheme="majorHAnsi" w:eastAsia="Calibri" w:hAnsiTheme="majorHAnsi" w:cstheme="majorHAnsi"/>
          <w:color w:val="000000"/>
        </w:rPr>
        <w:t>Researcher</w:t>
      </w:r>
      <w:proofErr w:type="spellEnd"/>
      <w:r w:rsidRPr="009C30F2">
        <w:rPr>
          <w:rFonts w:asciiTheme="majorHAnsi" w:eastAsia="Calibri" w:hAnsiTheme="majorHAnsi" w:cstheme="majorHAnsi"/>
          <w:color w:val="000000"/>
        </w:rPr>
        <w:t>, Professor Université de Rouen.</w:t>
      </w:r>
      <w:r w:rsidRPr="009C30F2">
        <w:rPr>
          <w:rFonts w:asciiTheme="majorHAnsi" w:hAnsiTheme="majorHAnsi" w:cstheme="majorHAnsi"/>
        </w:rPr>
        <w:t xml:space="preserve"> </w:t>
      </w:r>
      <w:r w:rsidRPr="0014120E">
        <w:rPr>
          <w:rFonts w:asciiTheme="majorHAnsi" w:hAnsiTheme="majorHAnsi" w:cstheme="majorHAnsi"/>
        </w:rPr>
        <w:t>G</w:t>
      </w:r>
      <w:r w:rsidRPr="0014120E">
        <w:rPr>
          <w:rFonts w:asciiTheme="majorHAnsi" w:eastAsia="Calibri" w:hAnsiTheme="majorHAnsi" w:cstheme="majorHAnsi"/>
          <w:color w:val="000000"/>
        </w:rPr>
        <w:t xml:space="preserve">lobalisation and </w:t>
      </w:r>
      <w:proofErr w:type="spellStart"/>
      <w:r w:rsidRPr="0014120E">
        <w:rPr>
          <w:rFonts w:asciiTheme="majorHAnsi" w:eastAsia="Calibri" w:hAnsiTheme="majorHAnsi" w:cstheme="majorHAnsi"/>
          <w:color w:val="000000"/>
        </w:rPr>
        <w:t>firm</w:t>
      </w:r>
      <w:proofErr w:type="spellEnd"/>
      <w:r w:rsidRPr="0014120E">
        <w:rPr>
          <w:rFonts w:asciiTheme="majorHAnsi" w:eastAsia="Calibri" w:hAnsiTheme="majorHAnsi" w:cstheme="majorHAnsi"/>
          <w:color w:val="000000"/>
        </w:rPr>
        <w:t xml:space="preserve"> </w:t>
      </w:r>
      <w:proofErr w:type="spellStart"/>
      <w:r w:rsidRPr="0014120E">
        <w:rPr>
          <w:rFonts w:asciiTheme="majorHAnsi" w:eastAsia="Calibri" w:hAnsiTheme="majorHAnsi" w:cstheme="majorHAnsi"/>
          <w:color w:val="000000"/>
        </w:rPr>
        <w:t>sourcing</w:t>
      </w:r>
      <w:proofErr w:type="spellEnd"/>
      <w:r w:rsidRPr="0014120E">
        <w:rPr>
          <w:rFonts w:asciiTheme="majorHAnsi" w:eastAsia="Calibri" w:hAnsiTheme="majorHAnsi" w:cstheme="majorHAnsi"/>
          <w:color w:val="000000"/>
        </w:rPr>
        <w:t xml:space="preserve"> </w:t>
      </w:r>
      <w:proofErr w:type="spellStart"/>
      <w:r w:rsidRPr="0014120E">
        <w:rPr>
          <w:rFonts w:asciiTheme="majorHAnsi" w:eastAsia="Calibri" w:hAnsiTheme="majorHAnsi" w:cstheme="majorHAnsi"/>
          <w:color w:val="000000"/>
        </w:rPr>
        <w:t>choices</w:t>
      </w:r>
      <w:proofErr w:type="spellEnd"/>
      <w:r w:rsidRPr="0014120E">
        <w:rPr>
          <w:rFonts w:asciiTheme="majorHAnsi" w:eastAsia="Calibri" w:hAnsiTheme="majorHAnsi" w:cstheme="majorHAnsi"/>
          <w:color w:val="000000"/>
        </w:rPr>
        <w:t xml:space="preserve">, </w:t>
      </w:r>
      <w:proofErr w:type="spellStart"/>
      <w:r w:rsidRPr="0014120E">
        <w:rPr>
          <w:rFonts w:asciiTheme="majorHAnsi" w:eastAsia="Calibri" w:hAnsiTheme="majorHAnsi" w:cstheme="majorHAnsi"/>
          <w:color w:val="000000"/>
        </w:rPr>
        <w:t>NGOs</w:t>
      </w:r>
      <w:proofErr w:type="spellEnd"/>
      <w:r w:rsidRPr="0014120E">
        <w:rPr>
          <w:rFonts w:asciiTheme="majorHAnsi" w:eastAsia="Calibri" w:hAnsiTheme="majorHAnsi" w:cstheme="majorHAnsi"/>
          <w:color w:val="000000"/>
        </w:rPr>
        <w:t>.</w:t>
      </w:r>
    </w:p>
    <w:p w:rsidR="009C30F2" w:rsidRPr="009C30F2" w:rsidRDefault="009C30F2" w:rsidP="009C30F2">
      <w:pPr>
        <w:jc w:val="both"/>
        <w:rPr>
          <w:rFonts w:asciiTheme="majorHAnsi" w:eastAsia="Calibri" w:hAnsiTheme="majorHAnsi" w:cstheme="majorHAnsi"/>
          <w:color w:val="000000"/>
          <w:lang w:val="en-CA"/>
        </w:rPr>
      </w:pPr>
      <w:r w:rsidRPr="009C30F2">
        <w:rPr>
          <w:rFonts w:asciiTheme="majorHAnsi" w:eastAsia="Calibri" w:hAnsiTheme="majorHAnsi" w:cstheme="majorHAnsi"/>
          <w:color w:val="000000"/>
          <w:lang w:val="en-CA"/>
        </w:rPr>
        <w:t>• Hélène Ollivier</w:t>
      </w:r>
      <w:r>
        <w:rPr>
          <w:rFonts w:asciiTheme="majorHAnsi" w:eastAsia="Calibri" w:hAnsiTheme="majorHAnsi" w:cstheme="majorHAnsi"/>
          <w:color w:val="000000"/>
          <w:lang w:val="en-CA"/>
        </w:rPr>
        <w:t xml:space="preserve">, </w:t>
      </w:r>
      <w:r w:rsidRPr="009C30F2">
        <w:rPr>
          <w:rFonts w:asciiTheme="majorHAnsi" w:eastAsia="Calibri" w:hAnsiTheme="majorHAnsi" w:cstheme="majorHAnsi"/>
          <w:color w:val="000000"/>
          <w:lang w:val="en-CA"/>
        </w:rPr>
        <w:t>PSE Professor</w:t>
      </w:r>
      <w:r>
        <w:rPr>
          <w:rFonts w:asciiTheme="majorHAnsi" w:eastAsia="Calibri" w:hAnsiTheme="majorHAnsi" w:cstheme="majorHAnsi"/>
          <w:color w:val="000000"/>
          <w:lang w:val="en-CA"/>
        </w:rPr>
        <w:t xml:space="preserve">, </w:t>
      </w:r>
      <w:r w:rsidRPr="009C30F2">
        <w:rPr>
          <w:rFonts w:asciiTheme="majorHAnsi" w:eastAsia="Calibri" w:hAnsiTheme="majorHAnsi" w:cstheme="majorHAnsi"/>
          <w:color w:val="000000"/>
          <w:lang w:val="en-CA"/>
        </w:rPr>
        <w:t>Research Fellow CNRS</w:t>
      </w:r>
      <w:r>
        <w:rPr>
          <w:rFonts w:asciiTheme="majorHAnsi" w:eastAsia="Calibri" w:hAnsiTheme="majorHAnsi" w:cstheme="majorHAnsi"/>
          <w:color w:val="000000"/>
          <w:lang w:val="en-CA"/>
        </w:rPr>
        <w:t>.</w:t>
      </w:r>
      <w:r w:rsidRPr="009C30F2">
        <w:rPr>
          <w:lang w:val="en-CA"/>
        </w:rPr>
        <w:t xml:space="preserve"> </w:t>
      </w:r>
      <w:r w:rsidRPr="009C30F2">
        <w:rPr>
          <w:rFonts w:asciiTheme="majorHAnsi" w:eastAsia="Calibri" w:hAnsiTheme="majorHAnsi" w:cstheme="majorHAnsi"/>
          <w:color w:val="000000"/>
          <w:lang w:val="en-CA"/>
        </w:rPr>
        <w:t>link between trade liberalization and the environment, in a world where countries do not fully cooperate on environmental issues, and to political economy constraints on (environmental) policies.</w:t>
      </w:r>
    </w:p>
    <w:p w:rsidR="009C30F2" w:rsidRPr="009C30F2" w:rsidRDefault="009C30F2" w:rsidP="009C30F2">
      <w:pPr>
        <w:jc w:val="both"/>
        <w:rPr>
          <w:rFonts w:asciiTheme="majorHAnsi" w:eastAsia="Calibri" w:hAnsiTheme="majorHAnsi" w:cstheme="majorHAnsi"/>
          <w:color w:val="000000"/>
          <w:lang w:val="en-CA"/>
        </w:rPr>
      </w:pPr>
      <w:r w:rsidRPr="009C30F2">
        <w:rPr>
          <w:rFonts w:asciiTheme="majorHAnsi" w:eastAsia="Calibri" w:hAnsiTheme="majorHAnsi" w:cstheme="majorHAnsi"/>
          <w:color w:val="000000"/>
          <w:lang w:val="en-CA"/>
        </w:rPr>
        <w:t xml:space="preserve">• Mathieu Parenti, </w:t>
      </w:r>
      <w:proofErr w:type="spellStart"/>
      <w:r w:rsidRPr="009C30F2">
        <w:rPr>
          <w:rFonts w:asciiTheme="majorHAnsi" w:eastAsia="Calibri" w:hAnsiTheme="majorHAnsi" w:cstheme="majorHAnsi"/>
          <w:color w:val="000000"/>
          <w:lang w:val="en-CA"/>
        </w:rPr>
        <w:t>Université</w:t>
      </w:r>
      <w:proofErr w:type="spellEnd"/>
      <w:r w:rsidRPr="009C30F2">
        <w:rPr>
          <w:rFonts w:asciiTheme="majorHAnsi" w:eastAsia="Calibri" w:hAnsiTheme="majorHAnsi" w:cstheme="majorHAnsi"/>
          <w:color w:val="000000"/>
          <w:lang w:val="en-CA"/>
        </w:rPr>
        <w:t xml:space="preserve"> Libre de </w:t>
      </w:r>
      <w:proofErr w:type="spellStart"/>
      <w:r w:rsidRPr="009C30F2">
        <w:rPr>
          <w:rFonts w:asciiTheme="majorHAnsi" w:eastAsia="Calibri" w:hAnsiTheme="majorHAnsi" w:cstheme="majorHAnsi"/>
          <w:color w:val="000000"/>
          <w:lang w:val="en-CA"/>
        </w:rPr>
        <w:t>Bruxelles</w:t>
      </w:r>
      <w:proofErr w:type="spellEnd"/>
      <w:r w:rsidRPr="009C30F2">
        <w:rPr>
          <w:rFonts w:asciiTheme="majorHAnsi" w:eastAsia="Calibri" w:hAnsiTheme="majorHAnsi" w:cstheme="majorHAnsi"/>
          <w:color w:val="000000"/>
          <w:lang w:val="en-CA"/>
        </w:rPr>
        <w:t>, Research fellow at ECARES</w:t>
      </w:r>
      <w:r>
        <w:rPr>
          <w:rFonts w:asciiTheme="majorHAnsi" w:eastAsia="Calibri" w:hAnsiTheme="majorHAnsi" w:cstheme="majorHAnsi"/>
          <w:color w:val="000000"/>
          <w:lang w:val="en-CA"/>
        </w:rPr>
        <w:t xml:space="preserve">, </w:t>
      </w:r>
      <w:r w:rsidRPr="009C30F2">
        <w:rPr>
          <w:rFonts w:asciiTheme="majorHAnsi" w:eastAsia="Calibri" w:hAnsiTheme="majorHAnsi" w:cstheme="majorHAnsi"/>
          <w:color w:val="000000"/>
          <w:lang w:val="en-CA"/>
        </w:rPr>
        <w:t>International Trade and Trade Policy</w:t>
      </w:r>
      <w:r>
        <w:rPr>
          <w:rFonts w:asciiTheme="majorHAnsi" w:eastAsia="Calibri" w:hAnsiTheme="majorHAnsi" w:cstheme="majorHAnsi"/>
          <w:color w:val="000000"/>
          <w:lang w:val="en-CA"/>
        </w:rPr>
        <w:t>, In</w:t>
      </w:r>
      <w:r w:rsidRPr="009C30F2">
        <w:rPr>
          <w:rFonts w:asciiTheme="majorHAnsi" w:eastAsia="Calibri" w:hAnsiTheme="majorHAnsi" w:cstheme="majorHAnsi"/>
          <w:color w:val="000000"/>
          <w:lang w:val="en-CA"/>
        </w:rPr>
        <w:t>dustrial Organization</w:t>
      </w:r>
      <w:r>
        <w:rPr>
          <w:rFonts w:asciiTheme="majorHAnsi" w:eastAsia="Calibri" w:hAnsiTheme="majorHAnsi" w:cstheme="majorHAnsi"/>
          <w:color w:val="000000"/>
          <w:lang w:val="en-CA"/>
        </w:rPr>
        <w:t>.</w:t>
      </w:r>
    </w:p>
    <w:p w:rsidR="00604996" w:rsidRDefault="00604996" w:rsidP="00604996">
      <w:pPr>
        <w:jc w:val="both"/>
        <w:rPr>
          <w:rFonts w:asciiTheme="majorHAnsi" w:hAnsiTheme="majorHAnsi" w:cstheme="majorHAnsi"/>
        </w:rPr>
      </w:pPr>
      <w:r w:rsidRPr="009C30F2">
        <w:rPr>
          <w:rFonts w:asciiTheme="majorHAnsi" w:eastAsia="Calibri" w:hAnsiTheme="majorHAnsi" w:cstheme="majorHAnsi"/>
          <w:color w:val="000000"/>
        </w:rPr>
        <w:t>• Sandra Poncet, PSE Professor, Professor Université Paris 1 Panthéon-Sorbonne.</w:t>
      </w:r>
      <w:r w:rsidRPr="009C30F2">
        <w:rPr>
          <w:rFonts w:asciiTheme="majorHAnsi" w:hAnsiTheme="majorHAnsi" w:cstheme="majorHAnsi"/>
        </w:rPr>
        <w:t xml:space="preserve"> </w:t>
      </w:r>
      <w:proofErr w:type="spellStart"/>
      <w:r w:rsidR="009C30F2">
        <w:rPr>
          <w:rFonts w:asciiTheme="majorHAnsi" w:hAnsiTheme="majorHAnsi" w:cstheme="majorHAnsi"/>
        </w:rPr>
        <w:t>Firm</w:t>
      </w:r>
      <w:proofErr w:type="spellEnd"/>
      <w:r w:rsidR="009C30F2">
        <w:rPr>
          <w:rFonts w:asciiTheme="majorHAnsi" w:hAnsiTheme="majorHAnsi" w:cstheme="majorHAnsi"/>
        </w:rPr>
        <w:t xml:space="preserve"> export performance, </w:t>
      </w:r>
      <w:proofErr w:type="spellStart"/>
      <w:r w:rsidR="009C30F2" w:rsidRPr="009C30F2">
        <w:rPr>
          <w:rFonts w:asciiTheme="majorHAnsi" w:hAnsiTheme="majorHAnsi" w:cstheme="majorHAnsi"/>
        </w:rPr>
        <w:t>China</w:t>
      </w:r>
      <w:r w:rsidR="009C30F2">
        <w:rPr>
          <w:rFonts w:asciiTheme="majorHAnsi" w:hAnsiTheme="majorHAnsi" w:cstheme="majorHAnsi"/>
        </w:rPr>
        <w:t>’s</w:t>
      </w:r>
      <w:proofErr w:type="spellEnd"/>
      <w:r w:rsidR="009C30F2">
        <w:rPr>
          <w:rFonts w:asciiTheme="majorHAnsi" w:hAnsiTheme="majorHAnsi" w:cstheme="majorHAnsi"/>
        </w:rPr>
        <w:t xml:space="preserve"> international </w:t>
      </w:r>
      <w:proofErr w:type="spellStart"/>
      <w:r w:rsidR="009C30F2">
        <w:rPr>
          <w:rFonts w:asciiTheme="majorHAnsi" w:hAnsiTheme="majorHAnsi" w:cstheme="majorHAnsi"/>
        </w:rPr>
        <w:t>integration</w:t>
      </w:r>
      <w:proofErr w:type="spellEnd"/>
      <w:r w:rsidR="009C30F2">
        <w:rPr>
          <w:rFonts w:asciiTheme="majorHAnsi" w:hAnsiTheme="majorHAnsi" w:cstheme="majorHAnsi"/>
        </w:rPr>
        <w:t>.</w:t>
      </w:r>
    </w:p>
    <w:p w:rsidR="00134CFA" w:rsidRPr="009C30F2" w:rsidRDefault="009C30F2" w:rsidP="009C30F2">
      <w:pPr>
        <w:jc w:val="both"/>
        <w:rPr>
          <w:rFonts w:asciiTheme="majorHAnsi" w:eastAsia="Calibri" w:hAnsiTheme="majorHAnsi" w:cstheme="majorHAnsi"/>
          <w:color w:val="000000"/>
          <w:lang w:val="en-CA"/>
        </w:rPr>
      </w:pPr>
      <w:r w:rsidRPr="009C30F2">
        <w:rPr>
          <w:rFonts w:asciiTheme="majorHAnsi" w:eastAsia="Calibri" w:hAnsiTheme="majorHAnsi" w:cstheme="majorHAnsi"/>
          <w:color w:val="000000"/>
        </w:rPr>
        <w:t>• Ariell Reshef</w:t>
      </w:r>
      <w:r>
        <w:rPr>
          <w:rFonts w:asciiTheme="majorHAnsi" w:eastAsia="Calibri" w:hAnsiTheme="majorHAnsi" w:cstheme="majorHAnsi"/>
          <w:color w:val="000000"/>
        </w:rPr>
        <w:t xml:space="preserve">, </w:t>
      </w:r>
      <w:r w:rsidRPr="009C30F2">
        <w:rPr>
          <w:rFonts w:asciiTheme="majorHAnsi" w:eastAsia="Calibri" w:hAnsiTheme="majorHAnsi" w:cstheme="majorHAnsi"/>
          <w:color w:val="000000"/>
        </w:rPr>
        <w:t>PSE Professor</w:t>
      </w:r>
      <w:r>
        <w:rPr>
          <w:rFonts w:asciiTheme="majorHAnsi" w:eastAsia="Calibri" w:hAnsiTheme="majorHAnsi" w:cstheme="majorHAnsi"/>
          <w:color w:val="000000"/>
        </w:rPr>
        <w:t xml:space="preserve">, </w:t>
      </w:r>
      <w:r w:rsidRPr="009C30F2">
        <w:rPr>
          <w:rFonts w:asciiTheme="majorHAnsi" w:eastAsia="Calibri" w:hAnsiTheme="majorHAnsi" w:cstheme="majorHAnsi"/>
          <w:color w:val="000000"/>
        </w:rPr>
        <w:t>Directeur de recherche CNRS</w:t>
      </w:r>
      <w:r>
        <w:rPr>
          <w:rFonts w:asciiTheme="majorHAnsi" w:eastAsia="Calibri" w:hAnsiTheme="majorHAnsi" w:cstheme="majorHAnsi"/>
          <w:color w:val="000000"/>
        </w:rPr>
        <w:t xml:space="preserve">, </w:t>
      </w:r>
      <w:r w:rsidRPr="009C30F2">
        <w:rPr>
          <w:rFonts w:asciiTheme="majorHAnsi" w:eastAsia="Calibri" w:hAnsiTheme="majorHAnsi" w:cstheme="majorHAnsi"/>
          <w:color w:val="000000"/>
        </w:rPr>
        <w:t>CES-Centre d'Economie de la Sorbonne</w:t>
      </w:r>
      <w:r>
        <w:rPr>
          <w:rFonts w:asciiTheme="majorHAnsi" w:eastAsia="Calibri" w:hAnsiTheme="majorHAnsi" w:cstheme="majorHAnsi"/>
          <w:color w:val="000000"/>
        </w:rPr>
        <w:t xml:space="preserve">. </w:t>
      </w:r>
      <w:r w:rsidRPr="009C30F2">
        <w:rPr>
          <w:rFonts w:asciiTheme="majorHAnsi" w:eastAsia="Calibri" w:hAnsiTheme="majorHAnsi" w:cstheme="majorHAnsi"/>
          <w:color w:val="000000"/>
          <w:lang w:val="en-CA"/>
        </w:rPr>
        <w:t>Global value chains</w:t>
      </w:r>
      <w:r>
        <w:rPr>
          <w:rFonts w:asciiTheme="majorHAnsi" w:eastAsia="Calibri" w:hAnsiTheme="majorHAnsi" w:cstheme="majorHAnsi"/>
          <w:color w:val="000000"/>
          <w:lang w:val="en-CA"/>
        </w:rPr>
        <w:t xml:space="preserve">, </w:t>
      </w:r>
      <w:r w:rsidRPr="009C30F2">
        <w:rPr>
          <w:rFonts w:asciiTheme="majorHAnsi" w:eastAsia="Calibri" w:hAnsiTheme="majorHAnsi" w:cstheme="majorHAnsi"/>
          <w:color w:val="000000"/>
          <w:lang w:val="en-CA"/>
        </w:rPr>
        <w:t>Manufacturing Exports and Development</w:t>
      </w:r>
      <w:r>
        <w:rPr>
          <w:rFonts w:asciiTheme="majorHAnsi" w:eastAsia="Calibri" w:hAnsiTheme="majorHAnsi" w:cstheme="majorHAnsi"/>
          <w:color w:val="000000"/>
          <w:lang w:val="en-CA"/>
        </w:rPr>
        <w:t xml:space="preserve">, Margins of Trade, dependency on </w:t>
      </w:r>
      <w:r w:rsidRPr="009C30F2">
        <w:rPr>
          <w:rFonts w:asciiTheme="majorHAnsi" w:eastAsia="Calibri" w:hAnsiTheme="majorHAnsi" w:cstheme="majorHAnsi"/>
          <w:color w:val="000000"/>
          <w:lang w:val="en-CA"/>
        </w:rPr>
        <w:t>China</w:t>
      </w:r>
      <w:r>
        <w:rPr>
          <w:rFonts w:asciiTheme="majorHAnsi" w:eastAsia="Calibri" w:hAnsiTheme="majorHAnsi" w:cstheme="majorHAnsi"/>
          <w:color w:val="000000"/>
          <w:lang w:val="en-CA"/>
        </w:rPr>
        <w:t>.</w:t>
      </w:r>
    </w:p>
    <w:sectPr w:rsidR="00134CFA" w:rsidRPr="009C30F2">
      <w:headerReference w:type="default" r:id="rId6"/>
      <w:footerReference w:type="default" r:id="rId7"/>
      <w:headerReference w:type="first" r:id="rId8"/>
      <w:footerReference w:type="first" r:id="rId9"/>
      <w:pgSz w:w="11906" w:h="16838"/>
      <w:pgMar w:top="1134" w:right="1134" w:bottom="284" w:left="1134" w:header="851"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55B" w:rsidRDefault="00EB355B">
      <w:r>
        <w:separator/>
      </w:r>
    </w:p>
  </w:endnote>
  <w:endnote w:type="continuationSeparator" w:id="0">
    <w:p w:rsidR="00EB355B" w:rsidRDefault="00E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27" w:rsidRDefault="00EB355B">
    <w:pPr>
      <w:pBdr>
        <w:top w:val="nil"/>
        <w:left w:val="nil"/>
        <w:bottom w:val="nil"/>
        <w:right w:val="nil"/>
        <w:between w:val="nil"/>
      </w:pBdr>
      <w:tabs>
        <w:tab w:val="center" w:pos="4536"/>
        <w:tab w:val="right" w:pos="9072"/>
      </w:tabs>
      <w:rPr>
        <w:rFonts w:ascii="Georgia" w:eastAsia="Georgia" w:hAnsi="Georgia" w:cs="Georgia"/>
        <w:b/>
        <w:color w:val="808000"/>
        <w:sz w:val="22"/>
        <w:szCs w:val="22"/>
      </w:rPr>
    </w:pPr>
    <w:r>
      <w:pict>
        <v:rect id="_x0000_i1025" style="width:0;height:1.5pt" o:hralign="center" o:hrstd="t" o:hr="t" fillcolor="#a0a0a0" stroked="f"/>
      </w:pict>
    </w:r>
  </w:p>
  <w:p w:rsidR="00B96B27" w:rsidRDefault="00010317">
    <w:pPr>
      <w:pBdr>
        <w:top w:val="nil"/>
        <w:left w:val="nil"/>
        <w:bottom w:val="nil"/>
        <w:right w:val="nil"/>
        <w:between w:val="nil"/>
      </w:pBdr>
      <w:tabs>
        <w:tab w:val="center" w:pos="4536"/>
        <w:tab w:val="right" w:pos="9072"/>
        <w:tab w:val="right" w:pos="9480"/>
      </w:tabs>
      <w:spacing w:before="40" w:line="180" w:lineRule="auto"/>
      <w:rPr>
        <w:rFonts w:ascii="Georgia" w:eastAsia="Georgia" w:hAnsi="Georgia" w:cs="Georgia"/>
        <w:color w:val="BE873C"/>
        <w:sz w:val="18"/>
        <w:szCs w:val="18"/>
      </w:rPr>
    </w:pPr>
    <w:r>
      <w:rPr>
        <w:rFonts w:ascii="Georgia" w:eastAsia="Georgia" w:hAnsi="Georgia" w:cs="Georgia"/>
        <w:color w:val="BE873C"/>
        <w:sz w:val="18"/>
        <w:szCs w:val="18"/>
      </w:rPr>
      <w:t>48 boulevard Jourdan – 75014 Paris France</w:t>
    </w:r>
    <w:r>
      <w:rPr>
        <w:rFonts w:ascii="Georgia" w:eastAsia="Georgia" w:hAnsi="Georgia" w:cs="Georgia"/>
        <w:color w:val="BE873C"/>
        <w:sz w:val="18"/>
        <w:szCs w:val="18"/>
      </w:rPr>
      <w:tab/>
      <w:t>SIRET 49.39.02.662.000.11 – APE 9499 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27" w:rsidRDefault="00EB355B">
    <w:pPr>
      <w:pBdr>
        <w:top w:val="nil"/>
        <w:left w:val="nil"/>
        <w:bottom w:val="nil"/>
        <w:right w:val="nil"/>
        <w:between w:val="nil"/>
      </w:pBdr>
      <w:tabs>
        <w:tab w:val="center" w:pos="4536"/>
        <w:tab w:val="right" w:pos="9072"/>
      </w:tabs>
      <w:rPr>
        <w:rFonts w:ascii="Georgia" w:eastAsia="Georgia" w:hAnsi="Georgia" w:cs="Georgia"/>
        <w:b/>
        <w:color w:val="808000"/>
        <w:sz w:val="22"/>
        <w:szCs w:val="22"/>
      </w:rPr>
    </w:pPr>
    <w:r>
      <w:pict>
        <v:rect id="_x0000_i1026" style="width:0;height:1.5pt" o:hralign="center" o:hrstd="t" o:hr="t" fillcolor="#a0a0a0" stroked="f"/>
      </w:pict>
    </w:r>
  </w:p>
  <w:p w:rsidR="00B96B27" w:rsidRDefault="00010317">
    <w:pPr>
      <w:pBdr>
        <w:top w:val="nil"/>
        <w:left w:val="nil"/>
        <w:bottom w:val="nil"/>
        <w:right w:val="nil"/>
        <w:between w:val="nil"/>
      </w:pBdr>
      <w:tabs>
        <w:tab w:val="center" w:pos="4536"/>
        <w:tab w:val="right" w:pos="9072"/>
        <w:tab w:val="right" w:pos="9480"/>
      </w:tabs>
      <w:spacing w:before="40" w:line="180" w:lineRule="auto"/>
      <w:rPr>
        <w:rFonts w:ascii="Georgia" w:eastAsia="Georgia" w:hAnsi="Georgia" w:cs="Georgia"/>
        <w:color w:val="DE0647"/>
        <w:sz w:val="18"/>
        <w:szCs w:val="18"/>
      </w:rPr>
    </w:pPr>
    <w:r>
      <w:rPr>
        <w:rFonts w:ascii="Georgia" w:eastAsia="Georgia" w:hAnsi="Georgia" w:cs="Georgia"/>
        <w:color w:val="DE0647"/>
        <w:sz w:val="18"/>
        <w:szCs w:val="18"/>
      </w:rPr>
      <w:t>48 boulevard Jourdan – 75014 Paris France</w:t>
    </w:r>
    <w:r>
      <w:rPr>
        <w:rFonts w:ascii="Georgia" w:eastAsia="Georgia" w:hAnsi="Georgia" w:cs="Georgia"/>
        <w:color w:val="DE0647"/>
        <w:sz w:val="18"/>
        <w:szCs w:val="18"/>
      </w:rPr>
      <w:tab/>
      <w:t>SIRET 49.39.02.662.000.11 – APE 9499 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55B" w:rsidRDefault="00EB355B">
      <w:r>
        <w:separator/>
      </w:r>
    </w:p>
  </w:footnote>
  <w:footnote w:type="continuationSeparator" w:id="0">
    <w:p w:rsidR="00EB355B" w:rsidRDefault="00EB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27" w:rsidRDefault="00010317">
    <w:pPr>
      <w:pBdr>
        <w:top w:val="nil"/>
        <w:left w:val="nil"/>
        <w:bottom w:val="nil"/>
        <w:right w:val="nil"/>
        <w:between w:val="nil"/>
      </w:pBdr>
      <w:tabs>
        <w:tab w:val="center" w:pos="4536"/>
        <w:tab w:val="right" w:pos="9072"/>
      </w:tabs>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27" w:rsidRDefault="00010317">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extent cx="1856027" cy="140559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56027" cy="140559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27"/>
    <w:rsid w:val="00010317"/>
    <w:rsid w:val="00020E88"/>
    <w:rsid w:val="000722FE"/>
    <w:rsid w:val="00072C29"/>
    <w:rsid w:val="0007398D"/>
    <w:rsid w:val="00083647"/>
    <w:rsid w:val="000A14C3"/>
    <w:rsid w:val="000B0249"/>
    <w:rsid w:val="00112C1F"/>
    <w:rsid w:val="00120D48"/>
    <w:rsid w:val="00122688"/>
    <w:rsid w:val="00134CFA"/>
    <w:rsid w:val="0014120E"/>
    <w:rsid w:val="00147951"/>
    <w:rsid w:val="00164EA1"/>
    <w:rsid w:val="00197F81"/>
    <w:rsid w:val="001F3471"/>
    <w:rsid w:val="00215FB8"/>
    <w:rsid w:val="00225A88"/>
    <w:rsid w:val="0026699C"/>
    <w:rsid w:val="0028134B"/>
    <w:rsid w:val="002868DA"/>
    <w:rsid w:val="002E2019"/>
    <w:rsid w:val="002E60C6"/>
    <w:rsid w:val="002F28ED"/>
    <w:rsid w:val="002F7645"/>
    <w:rsid w:val="00312A5F"/>
    <w:rsid w:val="003130F7"/>
    <w:rsid w:val="0033092E"/>
    <w:rsid w:val="00336375"/>
    <w:rsid w:val="00386C51"/>
    <w:rsid w:val="00393151"/>
    <w:rsid w:val="003B4A5C"/>
    <w:rsid w:val="003C3752"/>
    <w:rsid w:val="003C3D8E"/>
    <w:rsid w:val="003E2064"/>
    <w:rsid w:val="003F0968"/>
    <w:rsid w:val="00413509"/>
    <w:rsid w:val="00442013"/>
    <w:rsid w:val="0045080E"/>
    <w:rsid w:val="00486D5A"/>
    <w:rsid w:val="00491B69"/>
    <w:rsid w:val="00492067"/>
    <w:rsid w:val="004A4293"/>
    <w:rsid w:val="004A583E"/>
    <w:rsid w:val="004A60D5"/>
    <w:rsid w:val="004B560B"/>
    <w:rsid w:val="004C2F99"/>
    <w:rsid w:val="004C4F5C"/>
    <w:rsid w:val="004D4617"/>
    <w:rsid w:val="004D5A37"/>
    <w:rsid w:val="004E2C4A"/>
    <w:rsid w:val="004F0443"/>
    <w:rsid w:val="00517335"/>
    <w:rsid w:val="005535FF"/>
    <w:rsid w:val="005700F0"/>
    <w:rsid w:val="005740D7"/>
    <w:rsid w:val="005C61A1"/>
    <w:rsid w:val="005F1E77"/>
    <w:rsid w:val="005F6413"/>
    <w:rsid w:val="00604996"/>
    <w:rsid w:val="00604E13"/>
    <w:rsid w:val="00607E4C"/>
    <w:rsid w:val="006161C1"/>
    <w:rsid w:val="006262A8"/>
    <w:rsid w:val="006407D7"/>
    <w:rsid w:val="0067266B"/>
    <w:rsid w:val="0069763C"/>
    <w:rsid w:val="006A7A22"/>
    <w:rsid w:val="006B28D6"/>
    <w:rsid w:val="006F620C"/>
    <w:rsid w:val="00710CAB"/>
    <w:rsid w:val="0074638E"/>
    <w:rsid w:val="0076624A"/>
    <w:rsid w:val="00793BAA"/>
    <w:rsid w:val="007A0FF3"/>
    <w:rsid w:val="007A310F"/>
    <w:rsid w:val="007B3666"/>
    <w:rsid w:val="007D3144"/>
    <w:rsid w:val="00812789"/>
    <w:rsid w:val="00822C6A"/>
    <w:rsid w:val="00827BA4"/>
    <w:rsid w:val="00837A00"/>
    <w:rsid w:val="008625EC"/>
    <w:rsid w:val="008647FC"/>
    <w:rsid w:val="00890B38"/>
    <w:rsid w:val="008B67BA"/>
    <w:rsid w:val="008C2D60"/>
    <w:rsid w:val="00911261"/>
    <w:rsid w:val="00944149"/>
    <w:rsid w:val="00944919"/>
    <w:rsid w:val="0096524E"/>
    <w:rsid w:val="00984087"/>
    <w:rsid w:val="009A10B8"/>
    <w:rsid w:val="009A4301"/>
    <w:rsid w:val="009B3BBD"/>
    <w:rsid w:val="009C0AB4"/>
    <w:rsid w:val="009C266C"/>
    <w:rsid w:val="009C30F2"/>
    <w:rsid w:val="009C4119"/>
    <w:rsid w:val="009E28D5"/>
    <w:rsid w:val="009E7BD4"/>
    <w:rsid w:val="00A0194A"/>
    <w:rsid w:val="00A1252B"/>
    <w:rsid w:val="00A3644A"/>
    <w:rsid w:val="00A42CA4"/>
    <w:rsid w:val="00A60971"/>
    <w:rsid w:val="00A618BF"/>
    <w:rsid w:val="00A9707A"/>
    <w:rsid w:val="00AA25F0"/>
    <w:rsid w:val="00AC066C"/>
    <w:rsid w:val="00AF4EA5"/>
    <w:rsid w:val="00B31D83"/>
    <w:rsid w:val="00B37553"/>
    <w:rsid w:val="00B528AC"/>
    <w:rsid w:val="00B532C3"/>
    <w:rsid w:val="00B545D7"/>
    <w:rsid w:val="00B707AA"/>
    <w:rsid w:val="00B96B27"/>
    <w:rsid w:val="00BA1BDF"/>
    <w:rsid w:val="00BA5709"/>
    <w:rsid w:val="00BB2C58"/>
    <w:rsid w:val="00BD7FC1"/>
    <w:rsid w:val="00BE0685"/>
    <w:rsid w:val="00C40CB7"/>
    <w:rsid w:val="00C41ABE"/>
    <w:rsid w:val="00C6500F"/>
    <w:rsid w:val="00C95AE9"/>
    <w:rsid w:val="00CA1A6C"/>
    <w:rsid w:val="00CC579D"/>
    <w:rsid w:val="00CD02BA"/>
    <w:rsid w:val="00CF5BB8"/>
    <w:rsid w:val="00D20210"/>
    <w:rsid w:val="00D262CF"/>
    <w:rsid w:val="00D372A9"/>
    <w:rsid w:val="00D5013B"/>
    <w:rsid w:val="00D829FD"/>
    <w:rsid w:val="00E31E82"/>
    <w:rsid w:val="00E33B75"/>
    <w:rsid w:val="00E349B2"/>
    <w:rsid w:val="00E3532C"/>
    <w:rsid w:val="00E5242F"/>
    <w:rsid w:val="00E75675"/>
    <w:rsid w:val="00E91D38"/>
    <w:rsid w:val="00EA2CD7"/>
    <w:rsid w:val="00EB355B"/>
    <w:rsid w:val="00EB3B80"/>
    <w:rsid w:val="00EB4EA7"/>
    <w:rsid w:val="00EC00B1"/>
    <w:rsid w:val="00ED0F90"/>
    <w:rsid w:val="00ED359F"/>
    <w:rsid w:val="00EF3672"/>
    <w:rsid w:val="00EF6AAC"/>
    <w:rsid w:val="00F03DB1"/>
    <w:rsid w:val="00F372F5"/>
    <w:rsid w:val="00F81DE6"/>
    <w:rsid w:val="00FC1DC1"/>
    <w:rsid w:val="00FD0D4B"/>
    <w:rsid w:val="00FD0F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4947"/>
  <w15:docId w15:val="{0E3F012B-BC52-42EE-9262-541207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1412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1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1415</Words>
  <Characters>7785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user-admin</dc:creator>
  <cp:lastModifiedBy>Sandra Poncet</cp:lastModifiedBy>
  <cp:revision>2</cp:revision>
  <cp:lastPrinted>2021-06-24T09:31:00Z</cp:lastPrinted>
  <dcterms:created xsi:type="dcterms:W3CDTF">2022-03-07T12:02:00Z</dcterms:created>
  <dcterms:modified xsi:type="dcterms:W3CDTF">2022-03-07T12:02:00Z</dcterms:modified>
</cp:coreProperties>
</file>